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219"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3/2020</w:t>
      </w:r>
    </w:p>
    <w:p w14:paraId="46D5444E"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NAŘÍZENÍ</w:t>
      </w:r>
    </w:p>
    <w:p w14:paraId="7EAA3B79"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Středočeského kraje</w:t>
      </w:r>
    </w:p>
    <w:p w14:paraId="63B89AAC" w14:textId="77777777" w:rsidR="00ED0A28" w:rsidRPr="00ED0A28" w:rsidRDefault="00ED0A28" w:rsidP="00ED0A28">
      <w:pPr>
        <w:spacing w:after="80"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ze dne 20. 4. 2020,</w:t>
      </w:r>
    </w:p>
    <w:p w14:paraId="3C12B34B"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o stanovení podmínek k zabezpečení požární ochrany v době zvýšeného nebezpečí vzniku požáru</w:t>
      </w:r>
    </w:p>
    <w:p w14:paraId="347512EC" w14:textId="77777777" w:rsidR="00ED0A28" w:rsidRPr="00ED0A28" w:rsidRDefault="00ED0A28" w:rsidP="00ED0A28">
      <w:pPr>
        <w:spacing w:line="240" w:lineRule="auto"/>
        <w:ind w:firstLine="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14:paraId="0A63B6F0"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Čl.1</w:t>
      </w:r>
    </w:p>
    <w:p w14:paraId="2E6DC871"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Doba zvýšeného nebezpečí vzniku požáru</w:t>
      </w:r>
    </w:p>
    <w:p w14:paraId="44AF53D1"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Dobou zvýšeného nebezpečí vzniku požáru se rozumí:</w:t>
      </w:r>
    </w:p>
    <w:p w14:paraId="152F5EA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14:paraId="5550065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14:paraId="7A0F0160"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eastAsia="Times New Roman" w:hAnsi="Times New Roman" w:cs="Times New Roman"/>
          <w:color w:val="000000"/>
          <w:sz w:val="24"/>
          <w:szCs w:val="24"/>
          <w:vertAlign w:val="superscript"/>
          <w:lang w:eastAsia="cs-CZ"/>
        </w:rPr>
        <w:t>1)</w:t>
      </w:r>
      <w:r w:rsidRPr="00ED0A28">
        <w:rPr>
          <w:rFonts w:ascii="Times New Roman" w:eastAsia="Times New Roman" w:hAnsi="Times New Roman" w:cs="Times New Roman"/>
          <w:color w:val="000000"/>
          <w:sz w:val="24"/>
          <w:szCs w:val="24"/>
          <w:lang w:eastAsia="cs-CZ"/>
        </w:rPr>
        <w:t>.</w:t>
      </w:r>
    </w:p>
    <w:p w14:paraId="2CB4C9AB"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Čl.2</w:t>
      </w:r>
    </w:p>
    <w:p w14:paraId="2EA98076"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Informační povinnost</w:t>
      </w:r>
    </w:p>
    <w:p w14:paraId="37B1F274"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14:paraId="40AF1FD6"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Čl.3</w:t>
      </w:r>
    </w:p>
    <w:p w14:paraId="19652A76"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Místo zvýšeného požárního nebezpečí</w:t>
      </w:r>
    </w:p>
    <w:p w14:paraId="591AC2EA"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Za místo se zvýšeným nebezpečím vzniku požáru se považuje v době zvýšeného nebezpečí vzniku požáru:</w:t>
      </w:r>
    </w:p>
    <w:p w14:paraId="72B460D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lesní porost a jeho okolí do vzdálenosti minimálně 50 m,</w:t>
      </w:r>
    </w:p>
    <w:p w14:paraId="0CF5515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souvislý rostlinný porost umožňující další šíření požáru,</w:t>
      </w:r>
    </w:p>
    <w:p w14:paraId="3A3F042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14:paraId="1E8E00F7"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stohy sena a slámy</w:t>
      </w:r>
      <w:r w:rsidRPr="00ED0A28">
        <w:rPr>
          <w:rFonts w:ascii="Times New Roman" w:eastAsia="Times New Roman" w:hAnsi="Times New Roman" w:cs="Times New Roman"/>
          <w:color w:val="000000"/>
          <w:sz w:val="24"/>
          <w:szCs w:val="24"/>
          <w:vertAlign w:val="superscript"/>
          <w:lang w:eastAsia="cs-CZ"/>
        </w:rPr>
        <w:t>2)</w:t>
      </w:r>
      <w:r w:rsidRPr="00ED0A28">
        <w:rPr>
          <w:rFonts w:ascii="Times New Roman" w:eastAsia="Times New Roman" w:hAnsi="Times New Roman" w:cs="Times New Roman"/>
          <w:color w:val="000000"/>
          <w:sz w:val="24"/>
          <w:szCs w:val="24"/>
          <w:lang w:eastAsia="cs-CZ"/>
        </w:rPr>
        <w:t> a jejich okolí do vzdálenosti 100 m.</w:t>
      </w:r>
    </w:p>
    <w:p w14:paraId="48C7C631"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Čl.4</w:t>
      </w:r>
    </w:p>
    <w:p w14:paraId="330B2410"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Zakázané činnosti a protipožární opatření</w:t>
      </w:r>
    </w:p>
    <w:p w14:paraId="4D73409F"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lastRenderedPageBreak/>
        <w:t>(1) V době zvýšeného nebezpečí vzniku požáru dle čl. 1 písm. a) a b) se zakazuje:</w:t>
      </w:r>
    </w:p>
    <w:p w14:paraId="5982E03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používání zábavní pyrotechniky,</w:t>
      </w:r>
    </w:p>
    <w:p w14:paraId="0CDF75C5"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73B5C25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používání vody ze zdroje pro hašení požárů k jiným účelům, než k hašení,</w:t>
      </w:r>
    </w:p>
    <w:p w14:paraId="1EEE1B5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14:paraId="2F9AA87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14:paraId="5B3D1C3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14:paraId="526F6A87"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14:paraId="1756980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rozdělávání nebo udržování otevřeného ohně (např. pálení klestu a kůry, spalování hořlavých látek na volném prostranství),</w:t>
      </w:r>
    </w:p>
    <w:p w14:paraId="70124BD5"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kouření (s výjimkou elektronických cigaret),</w:t>
      </w:r>
    </w:p>
    <w:p w14:paraId="08F412A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jízda parní lokomotivy</w:t>
      </w:r>
      <w:r w:rsidRPr="00ED0A28">
        <w:rPr>
          <w:rFonts w:ascii="Times New Roman" w:eastAsia="Times New Roman" w:hAnsi="Times New Roman" w:cs="Times New Roman"/>
          <w:color w:val="000000"/>
          <w:sz w:val="24"/>
          <w:szCs w:val="24"/>
          <w:vertAlign w:val="superscript"/>
          <w:lang w:eastAsia="cs-CZ"/>
        </w:rPr>
        <w:t>4)</w:t>
      </w:r>
      <w:r w:rsidRPr="00ED0A28">
        <w:rPr>
          <w:rFonts w:ascii="Times New Roman" w:eastAsia="Times New Roman" w:hAnsi="Times New Roman" w:cs="Times New Roman"/>
          <w:color w:val="000000"/>
          <w:sz w:val="24"/>
          <w:szCs w:val="24"/>
          <w:lang w:eastAsia="cs-CZ"/>
        </w:rPr>
        <w:t>,</w:t>
      </w:r>
    </w:p>
    <w:p w14:paraId="167D710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povolování výjimek vlastníky lesů z ustanovení lesního zákona</w:t>
      </w:r>
      <w:r w:rsidRPr="00ED0A28">
        <w:rPr>
          <w:rFonts w:ascii="Times New Roman" w:eastAsia="Times New Roman" w:hAnsi="Times New Roman" w:cs="Times New Roman"/>
          <w:color w:val="000000"/>
          <w:sz w:val="24"/>
          <w:szCs w:val="24"/>
          <w:vertAlign w:val="superscript"/>
          <w:lang w:eastAsia="cs-CZ"/>
        </w:rPr>
        <w:t>5)</w:t>
      </w:r>
      <w:r w:rsidRPr="00ED0A28">
        <w:rPr>
          <w:rFonts w:ascii="Times New Roman" w:eastAsia="Times New Roman" w:hAnsi="Times New Roman" w:cs="Times New Roman"/>
          <w:color w:val="000000"/>
          <w:sz w:val="24"/>
          <w:szCs w:val="24"/>
          <w:lang w:eastAsia="cs-CZ"/>
        </w:rPr>
        <w:t>.</w:t>
      </w:r>
    </w:p>
    <w:p w14:paraId="656709BD"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V období sklizně zemědělské úrody [čl. 1 písm. c) tohoto nařízení]</w:t>
      </w:r>
    </w:p>
    <w:p w14:paraId="3CED87D4"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se na místě se zvýšeným nebezpečím vzniku požáru dle čl. 3 písm. c) a d) zakazuje:</w:t>
      </w:r>
    </w:p>
    <w:p w14:paraId="7F80A6A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rozdělávání nebo udržovaní otevřeného ohně,</w:t>
      </w:r>
    </w:p>
    <w:p w14:paraId="05856DCC"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6AD1CF99" w14:textId="77777777" w:rsidR="00ED0A28" w:rsidRPr="00ED0A28" w:rsidRDefault="00ED0A28" w:rsidP="00ED0A28">
      <w:pPr>
        <w:spacing w:after="6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14:paraId="0E160C0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14:paraId="7ED854A9"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eastAsia="Times New Roman" w:hAnsi="Times New Roman" w:cs="Times New Roman"/>
          <w:color w:val="000000"/>
          <w:sz w:val="24"/>
          <w:szCs w:val="24"/>
          <w:vertAlign w:val="superscript"/>
          <w:lang w:eastAsia="cs-CZ"/>
        </w:rPr>
        <w:t>6)</w:t>
      </w:r>
      <w:r w:rsidRPr="00ED0A28">
        <w:rPr>
          <w:rFonts w:ascii="Times New Roman" w:eastAsia="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14:paraId="4C34DBB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14:paraId="22DDF34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je nutno zajistit, aby byl materiál skladován, případně zpracováván pouze v objektech k tomu určených,</w:t>
      </w:r>
    </w:p>
    <w:p w14:paraId="37CB48B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14:paraId="0CB20886"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posečeného pruhu apod.),</w:t>
      </w:r>
    </w:p>
    <w:p w14:paraId="24FDC74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h) je nutno mít k dispozici samostatnou zemědělskou techniku, kterou je možné použít k vytvoření ochranného pruhu proti přenosu požáru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v šíři nejméně 20 m. U této </w:t>
      </w:r>
      <w:r w:rsidRPr="00ED0A28">
        <w:rPr>
          <w:rFonts w:ascii="Times New Roman" w:eastAsia="Times New Roman" w:hAnsi="Times New Roman" w:cs="Times New Roman"/>
          <w:color w:val="000000"/>
          <w:sz w:val="24"/>
          <w:szCs w:val="24"/>
          <w:lang w:eastAsia="cs-CZ"/>
        </w:rPr>
        <w:lastRenderedPageBreak/>
        <w:t>techniky mít nepřetržitě přítomnou a znalou obsluhu. Pokud se jedná o pole o výměře 50 ha a větší, mít na poli k dispozici tuto techniku ve dvojnásobném množství,</w:t>
      </w:r>
    </w:p>
    <w:p w14:paraId="36D3F83E"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14:paraId="7CE7347E"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Čl.5</w:t>
      </w:r>
    </w:p>
    <w:p w14:paraId="4CD5BB09"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Kontrola a sankce</w:t>
      </w:r>
    </w:p>
    <w:p w14:paraId="3E752C73"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eastAsia="Times New Roman" w:hAnsi="Times New Roman" w:cs="Times New Roman"/>
          <w:color w:val="000000"/>
          <w:sz w:val="24"/>
          <w:szCs w:val="24"/>
          <w:vertAlign w:val="superscript"/>
          <w:lang w:eastAsia="cs-CZ"/>
        </w:rPr>
        <w:t>7)</w:t>
      </w:r>
      <w:r w:rsidRPr="00ED0A28">
        <w:rPr>
          <w:rFonts w:ascii="Times New Roman" w:eastAsia="Times New Roman" w:hAnsi="Times New Roman" w:cs="Times New Roman"/>
          <w:color w:val="000000"/>
          <w:sz w:val="24"/>
          <w:szCs w:val="24"/>
          <w:lang w:eastAsia="cs-CZ"/>
        </w:rPr>
        <w:t> Hasičský záchranný sbor Středočeského kraje.</w:t>
      </w:r>
    </w:p>
    <w:p w14:paraId="30370BFF"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eastAsia="Times New Roman" w:hAnsi="Times New Roman" w:cs="Times New Roman"/>
          <w:color w:val="000000"/>
          <w:sz w:val="24"/>
          <w:szCs w:val="24"/>
          <w:vertAlign w:val="superscript"/>
          <w:lang w:eastAsia="cs-CZ"/>
        </w:rPr>
        <w:t>8)</w:t>
      </w:r>
      <w:r w:rsidRPr="00ED0A28">
        <w:rPr>
          <w:rFonts w:ascii="Times New Roman" w:eastAsia="Times New Roman" w:hAnsi="Times New Roman" w:cs="Times New Roman"/>
          <w:color w:val="000000"/>
          <w:sz w:val="24"/>
          <w:szCs w:val="24"/>
          <w:lang w:eastAsia="cs-CZ"/>
        </w:rPr>
        <w:t> Hasičský záchranný sbor Středočeského kraje.</w:t>
      </w:r>
    </w:p>
    <w:p w14:paraId="4AD415C5"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Čl.6</w:t>
      </w:r>
    </w:p>
    <w:p w14:paraId="45540221"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Zrušovací a závěrečná ustanovení</w:t>
      </w:r>
    </w:p>
    <w:p w14:paraId="42E2847B"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14:paraId="07012A05"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14:paraId="52B5B24B"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Ing. Jaroslava Pokorná Jermanová v. r.</w:t>
      </w:r>
    </w:p>
    <w:p w14:paraId="1F85D518"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hejtmanka</w:t>
      </w:r>
    </w:p>
    <w:p w14:paraId="6C4CB822"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Příloha</w:t>
      </w:r>
    </w:p>
    <w:p w14:paraId="5640D5F4"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Podmínky pro skladování pícnin a slámy</w:t>
      </w:r>
    </w:p>
    <w:p w14:paraId="105CD72C"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Skladování slámy nebo pícnin ve stozích/volných skládkách:</w:t>
      </w:r>
    </w:p>
    <w:p w14:paraId="54B76B2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eastAsia="Times New Roman" w:hAnsi="Times New Roman" w:cs="Times New Roman"/>
          <w:color w:val="000000"/>
          <w:sz w:val="24"/>
          <w:szCs w:val="24"/>
          <w:vertAlign w:val="superscript"/>
          <w:lang w:eastAsia="cs-CZ"/>
        </w:rPr>
        <w:t>9)</w:t>
      </w:r>
      <w:r w:rsidRPr="00ED0A28">
        <w:rPr>
          <w:rFonts w:ascii="Times New Roman" w:eastAsia="Times New Roman" w:hAnsi="Times New Roman" w:cs="Times New Roman"/>
          <w:color w:val="000000"/>
          <w:sz w:val="24"/>
          <w:szCs w:val="24"/>
          <w:lang w:eastAsia="cs-CZ"/>
        </w:rPr>
        <w:t>,</w:t>
      </w:r>
    </w:p>
    <w:p w14:paraId="1B97A665"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14:paraId="23D72CA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do vzdálenosti 20 m od stohů a volných skládek je zakázáno manipulovat s otevřeným ohněm a kouřit.</w:t>
      </w:r>
    </w:p>
    <w:p w14:paraId="10D828AF"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14:paraId="4F9D6F4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teplota píce se měří např. tepelnými čidly, hloubkovými teploměry nejméně v polovině výšky naskladněné píce,</w:t>
      </w:r>
    </w:p>
    <w:p w14:paraId="65C2EF5A"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b) teplota se měří nejméně na šesti místech jedné </w:t>
      </w:r>
      <w:proofErr w:type="spellStart"/>
      <w:r w:rsidRPr="00ED0A28">
        <w:rPr>
          <w:rFonts w:ascii="Times New Roman" w:eastAsia="Times New Roman" w:hAnsi="Times New Roman" w:cs="Times New Roman"/>
          <w:color w:val="000000"/>
          <w:sz w:val="24"/>
          <w:szCs w:val="24"/>
          <w:lang w:eastAsia="cs-CZ"/>
        </w:rPr>
        <w:t>dosoušecí</w:t>
      </w:r>
      <w:proofErr w:type="spellEnd"/>
      <w:r w:rsidRPr="00ED0A28">
        <w:rPr>
          <w:rFonts w:ascii="Times New Roman" w:eastAsia="Times New Roman" w:hAnsi="Times New Roman" w:cs="Times New Roman"/>
          <w:color w:val="000000"/>
          <w:sz w:val="24"/>
          <w:szCs w:val="24"/>
          <w:lang w:eastAsia="cs-CZ"/>
        </w:rPr>
        <w:t xml:space="preserve"> sekce seníku; za sekci se považuje část seníku o objemu do 2000 m3; v objektech s objemem menším než 2000 m3 se měření provádí úměrně velikosti seníku k jedné stanovené sekci,</w:t>
      </w:r>
    </w:p>
    <w:p w14:paraId="0265338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14:paraId="7F758D3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d) provádí se fyzická kontrola (vizuální, pachová) v případě skladování slámy nebo je-li seno a sláma ukládána v balících ve skladu, a to v ranních hodinách v intervalech podle předchozího </w:t>
      </w:r>
      <w:r w:rsidRPr="00ED0A28">
        <w:rPr>
          <w:rFonts w:ascii="Times New Roman" w:eastAsia="Times New Roman" w:hAnsi="Times New Roman" w:cs="Times New Roman"/>
          <w:color w:val="000000"/>
          <w:sz w:val="24"/>
          <w:szCs w:val="24"/>
          <w:lang w:eastAsia="cs-CZ"/>
        </w:rPr>
        <w:lastRenderedPageBreak/>
        <w:t>odstavce, přičemž se ověřuje, zda nedochází k zapaření uskladněného materiálu; dojde-li k zapaření, musí být místo zahřívání identifikováno a zajištěno provedení kontrolního měření teploměrem,</w:t>
      </w:r>
    </w:p>
    <w:p w14:paraId="5BB851E6"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14:paraId="492AD55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14:paraId="0B4692C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při naměření teploty nad 65 °C je nutno učinit neodkladná opatření jako např. přeložení nebo vyskladnění přehřáté píce, u skladů s </w:t>
      </w:r>
      <w:proofErr w:type="spellStart"/>
      <w:r w:rsidRPr="00ED0A28">
        <w:rPr>
          <w:rFonts w:ascii="Times New Roman" w:eastAsia="Times New Roman" w:hAnsi="Times New Roman" w:cs="Times New Roman"/>
          <w:color w:val="000000"/>
          <w:sz w:val="24"/>
          <w:szCs w:val="24"/>
          <w:lang w:eastAsia="cs-CZ"/>
        </w:rPr>
        <w:t>dosoušecím</w:t>
      </w:r>
      <w:proofErr w:type="spellEnd"/>
      <w:r w:rsidRPr="00ED0A28">
        <w:rPr>
          <w:rFonts w:ascii="Times New Roman" w:eastAsia="Times New Roman" w:hAnsi="Times New Roman" w:cs="Times New Roman"/>
          <w:color w:val="000000"/>
          <w:sz w:val="24"/>
          <w:szCs w:val="24"/>
          <w:lang w:eastAsia="cs-CZ"/>
        </w:rPr>
        <w:t xml:space="preserve"> zařízením vypnutí ventilátorů; přeložení nebo vyskladnění se provádí za asistence jednotky požární ochrany a případ se neodkladně oznámí místně příslušnému operačnímu a informačnímu středisku hasičského záchranného sboru kraje,</w:t>
      </w:r>
    </w:p>
    <w:p w14:paraId="2D7A2DB8"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14:paraId="4338B99F"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14:paraId="7235D111"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14:paraId="15A25DE2"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14:paraId="10F85F60"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 xml:space="preserve">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Pr="00ED0A28">
        <w:rPr>
          <w:rFonts w:ascii="Times New Roman" w:eastAsia="Times New Roman" w:hAnsi="Times New Roman" w:cs="Times New Roman"/>
          <w:color w:val="800000"/>
          <w:sz w:val="24"/>
          <w:szCs w:val="24"/>
          <w:lang w:eastAsia="cs-CZ"/>
        </w:rPr>
        <w:t>sunutá</w:t>
      </w:r>
      <w:proofErr w:type="spellEnd"/>
      <w:r w:rsidRPr="00ED0A28">
        <w:rPr>
          <w:rFonts w:ascii="Times New Roman" w:eastAsia="Times New Roman" w:hAnsi="Times New Roman" w:cs="Times New Roman"/>
          <w:color w:val="800000"/>
          <w:sz w:val="24"/>
          <w:szCs w:val="24"/>
          <w:lang w:eastAsia="cs-CZ"/>
        </w:rPr>
        <w:t xml:space="preserve"> vozidlem jiné trakce.</w:t>
      </w:r>
    </w:p>
    <w:p w14:paraId="236FA92A"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14:paraId="0DB96815"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6) ČSN EN ISO 4254-7 Zemědělské stroje - Bezpečnost - Část 7: Sklízecí mlátičky, sklízecí řezačky a sklízeče bavlny.</w:t>
      </w:r>
    </w:p>
    <w:p w14:paraId="1CDAAD78"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7) § 26 odst. 2 písm. c) zákona č. 133/1985 Sb., o požární ochraně, ve znění pozdějších předpisů.</w:t>
      </w:r>
    </w:p>
    <w:p w14:paraId="0C3DA525"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8) § 26 odst. 2 písm. m) zákona č. 133/1985 Sb., o požární ochraně, ve znění pozdějších předpisů.</w:t>
      </w:r>
    </w:p>
    <w:p w14:paraId="33F53A09"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9) ČSN 73 0802, ČSN 73 0804.</w:t>
      </w:r>
    </w:p>
    <w:p w14:paraId="61C02A95" w14:textId="77777777" w:rsidR="00811BEB" w:rsidRPr="00176D70" w:rsidRDefault="00811BEB">
      <w:pPr>
        <w:rPr>
          <w:sz w:val="24"/>
          <w:szCs w:val="24"/>
        </w:rPr>
      </w:pPr>
    </w:p>
    <w:sectPr w:rsidR="00811BEB" w:rsidRPr="0017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28"/>
    <w:rsid w:val="00176D70"/>
    <w:rsid w:val="00606280"/>
    <w:rsid w:val="00811BEB"/>
    <w:rsid w:val="00ED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0E91"/>
  <w15:chartTrackingRefBased/>
  <w15:docId w15:val="{B5D023F2-1B6F-48C1-ACA8-82564F5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322">
      <w:bodyDiv w:val="1"/>
      <w:marLeft w:val="0"/>
      <w:marRight w:val="0"/>
      <w:marTop w:val="0"/>
      <w:marBottom w:val="0"/>
      <w:divBdr>
        <w:top w:val="none" w:sz="0" w:space="0" w:color="auto"/>
        <w:left w:val="none" w:sz="0" w:space="0" w:color="auto"/>
        <w:bottom w:val="none" w:sz="0" w:space="0" w:color="auto"/>
        <w:right w:val="none" w:sz="0" w:space="0" w:color="auto"/>
      </w:divBdr>
      <w:divsChild>
        <w:div w:id="1650547658">
          <w:marLeft w:val="0"/>
          <w:marRight w:val="0"/>
          <w:marTop w:val="0"/>
          <w:marBottom w:val="440"/>
          <w:divBdr>
            <w:top w:val="none" w:sz="0" w:space="0" w:color="auto"/>
            <w:left w:val="none" w:sz="0" w:space="0" w:color="auto"/>
            <w:bottom w:val="none" w:sz="0" w:space="0" w:color="auto"/>
            <w:right w:val="none" w:sz="0" w:space="0" w:color="auto"/>
          </w:divBdr>
          <w:divsChild>
            <w:div w:id="213082089">
              <w:marLeft w:val="0"/>
              <w:marRight w:val="0"/>
              <w:marTop w:val="0"/>
              <w:marBottom w:val="300"/>
              <w:divBdr>
                <w:top w:val="none" w:sz="0" w:space="0" w:color="auto"/>
                <w:left w:val="none" w:sz="0" w:space="0" w:color="auto"/>
                <w:bottom w:val="none" w:sz="0" w:space="0" w:color="auto"/>
                <w:right w:val="none" w:sz="0" w:space="0" w:color="auto"/>
              </w:divBdr>
            </w:div>
            <w:div w:id="82773017">
              <w:marLeft w:val="0"/>
              <w:marRight w:val="0"/>
              <w:marTop w:val="0"/>
              <w:marBottom w:val="80"/>
              <w:divBdr>
                <w:top w:val="none" w:sz="0" w:space="0" w:color="auto"/>
                <w:left w:val="none" w:sz="0" w:space="0" w:color="auto"/>
                <w:bottom w:val="none" w:sz="0" w:space="0" w:color="auto"/>
                <w:right w:val="none" w:sz="0" w:space="0" w:color="auto"/>
              </w:divBdr>
            </w:div>
            <w:div w:id="983700469">
              <w:marLeft w:val="0"/>
              <w:marRight w:val="0"/>
              <w:marTop w:val="0"/>
              <w:marBottom w:val="80"/>
              <w:divBdr>
                <w:top w:val="none" w:sz="0" w:space="0" w:color="auto"/>
                <w:left w:val="none" w:sz="0" w:space="0" w:color="auto"/>
                <w:bottom w:val="none" w:sz="0" w:space="0" w:color="auto"/>
                <w:right w:val="none" w:sz="0" w:space="0" w:color="auto"/>
              </w:divBdr>
            </w:div>
            <w:div w:id="612447392">
              <w:marLeft w:val="0"/>
              <w:marRight w:val="0"/>
              <w:marTop w:val="0"/>
              <w:marBottom w:val="80"/>
              <w:divBdr>
                <w:top w:val="none" w:sz="0" w:space="0" w:color="auto"/>
                <w:left w:val="none" w:sz="0" w:space="0" w:color="auto"/>
                <w:bottom w:val="none" w:sz="0" w:space="0" w:color="auto"/>
                <w:right w:val="none" w:sz="0" w:space="0" w:color="auto"/>
              </w:divBdr>
            </w:div>
            <w:div w:id="1876969253">
              <w:marLeft w:val="0"/>
              <w:marRight w:val="0"/>
              <w:marTop w:val="0"/>
              <w:marBottom w:val="200"/>
              <w:divBdr>
                <w:top w:val="none" w:sz="0" w:space="0" w:color="auto"/>
                <w:left w:val="none" w:sz="0" w:space="0" w:color="auto"/>
                <w:bottom w:val="none" w:sz="0" w:space="0" w:color="auto"/>
                <w:right w:val="none" w:sz="0" w:space="0" w:color="auto"/>
              </w:divBdr>
            </w:div>
          </w:divsChild>
        </w:div>
        <w:div w:id="2134320317">
          <w:marLeft w:val="0"/>
          <w:marRight w:val="0"/>
          <w:marTop w:val="200"/>
          <w:marBottom w:val="300"/>
          <w:divBdr>
            <w:top w:val="none" w:sz="0" w:space="0" w:color="auto"/>
            <w:left w:val="none" w:sz="0" w:space="0" w:color="auto"/>
            <w:bottom w:val="none" w:sz="0" w:space="0" w:color="auto"/>
            <w:right w:val="none" w:sz="0" w:space="0" w:color="auto"/>
          </w:divBdr>
        </w:div>
        <w:div w:id="2091853127">
          <w:marLeft w:val="0"/>
          <w:marRight w:val="0"/>
          <w:marTop w:val="440"/>
          <w:marBottom w:val="740"/>
          <w:divBdr>
            <w:top w:val="none" w:sz="0" w:space="0" w:color="auto"/>
            <w:left w:val="none" w:sz="0" w:space="0" w:color="auto"/>
            <w:bottom w:val="none" w:sz="0" w:space="0" w:color="auto"/>
            <w:right w:val="none" w:sz="0" w:space="0" w:color="auto"/>
          </w:divBdr>
          <w:divsChild>
            <w:div w:id="2021925753">
              <w:marLeft w:val="0"/>
              <w:marRight w:val="0"/>
              <w:marTop w:val="440"/>
              <w:marBottom w:val="200"/>
              <w:divBdr>
                <w:top w:val="none" w:sz="0" w:space="0" w:color="auto"/>
                <w:left w:val="none" w:sz="0" w:space="0" w:color="auto"/>
                <w:bottom w:val="none" w:sz="0" w:space="0" w:color="auto"/>
                <w:right w:val="none" w:sz="0" w:space="0" w:color="auto"/>
              </w:divBdr>
            </w:div>
            <w:div w:id="1486169827">
              <w:marLeft w:val="0"/>
              <w:marRight w:val="0"/>
              <w:marTop w:val="0"/>
              <w:marBottom w:val="200"/>
              <w:divBdr>
                <w:top w:val="none" w:sz="0" w:space="0" w:color="auto"/>
                <w:left w:val="none" w:sz="0" w:space="0" w:color="auto"/>
                <w:bottom w:val="none" w:sz="0" w:space="0" w:color="auto"/>
                <w:right w:val="none" w:sz="0" w:space="0" w:color="auto"/>
              </w:divBdr>
            </w:div>
            <w:div w:id="2087263370">
              <w:marLeft w:val="0"/>
              <w:marRight w:val="0"/>
              <w:marTop w:val="0"/>
              <w:marBottom w:val="0"/>
              <w:divBdr>
                <w:top w:val="none" w:sz="0" w:space="0" w:color="auto"/>
                <w:left w:val="none" w:sz="0" w:space="0" w:color="auto"/>
                <w:bottom w:val="none" w:sz="0" w:space="0" w:color="auto"/>
                <w:right w:val="none" w:sz="0" w:space="0" w:color="auto"/>
              </w:divBdr>
              <w:divsChild>
                <w:div w:id="2008559562">
                  <w:marLeft w:val="0"/>
                  <w:marRight w:val="0"/>
                  <w:marTop w:val="360"/>
                  <w:marBottom w:val="0"/>
                  <w:divBdr>
                    <w:top w:val="none" w:sz="0" w:space="0" w:color="auto"/>
                    <w:left w:val="none" w:sz="0" w:space="0" w:color="auto"/>
                    <w:bottom w:val="none" w:sz="0" w:space="0" w:color="auto"/>
                    <w:right w:val="none" w:sz="0" w:space="0" w:color="auto"/>
                  </w:divBdr>
                  <w:divsChild>
                    <w:div w:id="1811434602">
                      <w:marLeft w:val="0"/>
                      <w:marRight w:val="0"/>
                      <w:marTop w:val="0"/>
                      <w:marBottom w:val="0"/>
                      <w:divBdr>
                        <w:top w:val="none" w:sz="0" w:space="0" w:color="auto"/>
                        <w:left w:val="none" w:sz="0" w:space="0" w:color="auto"/>
                        <w:bottom w:val="none" w:sz="0" w:space="0" w:color="auto"/>
                        <w:right w:val="none" w:sz="0" w:space="0" w:color="auto"/>
                      </w:divBdr>
                    </w:div>
                    <w:div w:id="457916221">
                      <w:marLeft w:val="600"/>
                      <w:marRight w:val="0"/>
                      <w:marTop w:val="80"/>
                      <w:marBottom w:val="0"/>
                      <w:divBdr>
                        <w:top w:val="none" w:sz="0" w:space="0" w:color="auto"/>
                        <w:left w:val="none" w:sz="0" w:space="0" w:color="auto"/>
                        <w:bottom w:val="none" w:sz="0" w:space="0" w:color="auto"/>
                        <w:right w:val="none" w:sz="0" w:space="0" w:color="auto"/>
                      </w:divBdr>
                    </w:div>
                    <w:div w:id="376899295">
                      <w:marLeft w:val="600"/>
                      <w:marRight w:val="0"/>
                      <w:marTop w:val="80"/>
                      <w:marBottom w:val="0"/>
                      <w:divBdr>
                        <w:top w:val="none" w:sz="0" w:space="0" w:color="auto"/>
                        <w:left w:val="none" w:sz="0" w:space="0" w:color="auto"/>
                        <w:bottom w:val="none" w:sz="0" w:space="0" w:color="auto"/>
                        <w:right w:val="none" w:sz="0" w:space="0" w:color="auto"/>
                      </w:divBdr>
                    </w:div>
                    <w:div w:id="76048883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857497562">
          <w:marLeft w:val="0"/>
          <w:marRight w:val="0"/>
          <w:marTop w:val="440"/>
          <w:marBottom w:val="740"/>
          <w:divBdr>
            <w:top w:val="none" w:sz="0" w:space="0" w:color="auto"/>
            <w:left w:val="none" w:sz="0" w:space="0" w:color="auto"/>
            <w:bottom w:val="none" w:sz="0" w:space="0" w:color="auto"/>
            <w:right w:val="none" w:sz="0" w:space="0" w:color="auto"/>
          </w:divBdr>
          <w:divsChild>
            <w:div w:id="553734929">
              <w:marLeft w:val="0"/>
              <w:marRight w:val="0"/>
              <w:marTop w:val="440"/>
              <w:marBottom w:val="200"/>
              <w:divBdr>
                <w:top w:val="none" w:sz="0" w:space="0" w:color="auto"/>
                <w:left w:val="none" w:sz="0" w:space="0" w:color="auto"/>
                <w:bottom w:val="none" w:sz="0" w:space="0" w:color="auto"/>
                <w:right w:val="none" w:sz="0" w:space="0" w:color="auto"/>
              </w:divBdr>
            </w:div>
            <w:div w:id="1466773888">
              <w:marLeft w:val="0"/>
              <w:marRight w:val="0"/>
              <w:marTop w:val="0"/>
              <w:marBottom w:val="200"/>
              <w:divBdr>
                <w:top w:val="none" w:sz="0" w:space="0" w:color="auto"/>
                <w:left w:val="none" w:sz="0" w:space="0" w:color="auto"/>
                <w:bottom w:val="none" w:sz="0" w:space="0" w:color="auto"/>
                <w:right w:val="none" w:sz="0" w:space="0" w:color="auto"/>
              </w:divBdr>
            </w:div>
            <w:div w:id="18553157">
              <w:marLeft w:val="0"/>
              <w:marRight w:val="0"/>
              <w:marTop w:val="360"/>
              <w:marBottom w:val="0"/>
              <w:divBdr>
                <w:top w:val="none" w:sz="0" w:space="0" w:color="auto"/>
                <w:left w:val="none" w:sz="0" w:space="0" w:color="auto"/>
                <w:bottom w:val="none" w:sz="0" w:space="0" w:color="auto"/>
                <w:right w:val="none" w:sz="0" w:space="0" w:color="auto"/>
              </w:divBdr>
            </w:div>
          </w:divsChild>
        </w:div>
        <w:div w:id="1270308966">
          <w:marLeft w:val="0"/>
          <w:marRight w:val="0"/>
          <w:marTop w:val="440"/>
          <w:marBottom w:val="740"/>
          <w:divBdr>
            <w:top w:val="none" w:sz="0" w:space="0" w:color="auto"/>
            <w:left w:val="none" w:sz="0" w:space="0" w:color="auto"/>
            <w:bottom w:val="none" w:sz="0" w:space="0" w:color="auto"/>
            <w:right w:val="none" w:sz="0" w:space="0" w:color="auto"/>
          </w:divBdr>
          <w:divsChild>
            <w:div w:id="536699248">
              <w:marLeft w:val="0"/>
              <w:marRight w:val="0"/>
              <w:marTop w:val="440"/>
              <w:marBottom w:val="200"/>
              <w:divBdr>
                <w:top w:val="none" w:sz="0" w:space="0" w:color="auto"/>
                <w:left w:val="none" w:sz="0" w:space="0" w:color="auto"/>
                <w:bottom w:val="none" w:sz="0" w:space="0" w:color="auto"/>
                <w:right w:val="none" w:sz="0" w:space="0" w:color="auto"/>
              </w:divBdr>
            </w:div>
            <w:div w:id="411006152">
              <w:marLeft w:val="0"/>
              <w:marRight w:val="0"/>
              <w:marTop w:val="0"/>
              <w:marBottom w:val="200"/>
              <w:divBdr>
                <w:top w:val="none" w:sz="0" w:space="0" w:color="auto"/>
                <w:left w:val="none" w:sz="0" w:space="0" w:color="auto"/>
                <w:bottom w:val="none" w:sz="0" w:space="0" w:color="auto"/>
                <w:right w:val="none" w:sz="0" w:space="0" w:color="auto"/>
              </w:divBdr>
            </w:div>
            <w:div w:id="1166365827">
              <w:marLeft w:val="0"/>
              <w:marRight w:val="0"/>
              <w:marTop w:val="0"/>
              <w:marBottom w:val="0"/>
              <w:divBdr>
                <w:top w:val="none" w:sz="0" w:space="0" w:color="auto"/>
                <w:left w:val="none" w:sz="0" w:space="0" w:color="auto"/>
                <w:bottom w:val="none" w:sz="0" w:space="0" w:color="auto"/>
                <w:right w:val="none" w:sz="0" w:space="0" w:color="auto"/>
              </w:divBdr>
              <w:divsChild>
                <w:div w:id="1550874504">
                  <w:marLeft w:val="0"/>
                  <w:marRight w:val="0"/>
                  <w:marTop w:val="360"/>
                  <w:marBottom w:val="0"/>
                  <w:divBdr>
                    <w:top w:val="none" w:sz="0" w:space="0" w:color="auto"/>
                    <w:left w:val="none" w:sz="0" w:space="0" w:color="auto"/>
                    <w:bottom w:val="none" w:sz="0" w:space="0" w:color="auto"/>
                    <w:right w:val="none" w:sz="0" w:space="0" w:color="auto"/>
                  </w:divBdr>
                  <w:divsChild>
                    <w:div w:id="974143329">
                      <w:marLeft w:val="0"/>
                      <w:marRight w:val="0"/>
                      <w:marTop w:val="0"/>
                      <w:marBottom w:val="0"/>
                      <w:divBdr>
                        <w:top w:val="none" w:sz="0" w:space="0" w:color="auto"/>
                        <w:left w:val="none" w:sz="0" w:space="0" w:color="auto"/>
                        <w:bottom w:val="none" w:sz="0" w:space="0" w:color="auto"/>
                        <w:right w:val="none" w:sz="0" w:space="0" w:color="auto"/>
                      </w:divBdr>
                    </w:div>
                    <w:div w:id="337969458">
                      <w:marLeft w:val="600"/>
                      <w:marRight w:val="0"/>
                      <w:marTop w:val="80"/>
                      <w:marBottom w:val="0"/>
                      <w:divBdr>
                        <w:top w:val="none" w:sz="0" w:space="0" w:color="auto"/>
                        <w:left w:val="none" w:sz="0" w:space="0" w:color="auto"/>
                        <w:bottom w:val="none" w:sz="0" w:space="0" w:color="auto"/>
                        <w:right w:val="none" w:sz="0" w:space="0" w:color="auto"/>
                      </w:divBdr>
                    </w:div>
                    <w:div w:id="1961296107">
                      <w:marLeft w:val="600"/>
                      <w:marRight w:val="0"/>
                      <w:marTop w:val="80"/>
                      <w:marBottom w:val="0"/>
                      <w:divBdr>
                        <w:top w:val="none" w:sz="0" w:space="0" w:color="auto"/>
                        <w:left w:val="none" w:sz="0" w:space="0" w:color="auto"/>
                        <w:bottom w:val="none" w:sz="0" w:space="0" w:color="auto"/>
                        <w:right w:val="none" w:sz="0" w:space="0" w:color="auto"/>
                      </w:divBdr>
                    </w:div>
                    <w:div w:id="935481284">
                      <w:marLeft w:val="600"/>
                      <w:marRight w:val="0"/>
                      <w:marTop w:val="80"/>
                      <w:marBottom w:val="0"/>
                      <w:divBdr>
                        <w:top w:val="none" w:sz="0" w:space="0" w:color="auto"/>
                        <w:left w:val="none" w:sz="0" w:space="0" w:color="auto"/>
                        <w:bottom w:val="none" w:sz="0" w:space="0" w:color="auto"/>
                        <w:right w:val="none" w:sz="0" w:space="0" w:color="auto"/>
                      </w:divBdr>
                    </w:div>
                    <w:div w:id="91463042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987052005">
          <w:marLeft w:val="0"/>
          <w:marRight w:val="0"/>
          <w:marTop w:val="440"/>
          <w:marBottom w:val="740"/>
          <w:divBdr>
            <w:top w:val="none" w:sz="0" w:space="0" w:color="auto"/>
            <w:left w:val="none" w:sz="0" w:space="0" w:color="auto"/>
            <w:bottom w:val="none" w:sz="0" w:space="0" w:color="auto"/>
            <w:right w:val="none" w:sz="0" w:space="0" w:color="auto"/>
          </w:divBdr>
          <w:divsChild>
            <w:div w:id="1063677633">
              <w:marLeft w:val="0"/>
              <w:marRight w:val="0"/>
              <w:marTop w:val="440"/>
              <w:marBottom w:val="200"/>
              <w:divBdr>
                <w:top w:val="none" w:sz="0" w:space="0" w:color="auto"/>
                <w:left w:val="none" w:sz="0" w:space="0" w:color="auto"/>
                <w:bottom w:val="none" w:sz="0" w:space="0" w:color="auto"/>
                <w:right w:val="none" w:sz="0" w:space="0" w:color="auto"/>
              </w:divBdr>
            </w:div>
            <w:div w:id="2118133446">
              <w:marLeft w:val="0"/>
              <w:marRight w:val="0"/>
              <w:marTop w:val="0"/>
              <w:marBottom w:val="200"/>
              <w:divBdr>
                <w:top w:val="none" w:sz="0" w:space="0" w:color="auto"/>
                <w:left w:val="none" w:sz="0" w:space="0" w:color="auto"/>
                <w:bottom w:val="none" w:sz="0" w:space="0" w:color="auto"/>
                <w:right w:val="none" w:sz="0" w:space="0" w:color="auto"/>
              </w:divBdr>
            </w:div>
            <w:div w:id="845948568">
              <w:marLeft w:val="0"/>
              <w:marRight w:val="0"/>
              <w:marTop w:val="0"/>
              <w:marBottom w:val="0"/>
              <w:divBdr>
                <w:top w:val="none" w:sz="0" w:space="0" w:color="auto"/>
                <w:left w:val="none" w:sz="0" w:space="0" w:color="auto"/>
                <w:bottom w:val="none" w:sz="0" w:space="0" w:color="auto"/>
                <w:right w:val="none" w:sz="0" w:space="0" w:color="auto"/>
              </w:divBdr>
              <w:divsChild>
                <w:div w:id="2024626941">
                  <w:marLeft w:val="0"/>
                  <w:marRight w:val="0"/>
                  <w:marTop w:val="360"/>
                  <w:marBottom w:val="0"/>
                  <w:divBdr>
                    <w:top w:val="none" w:sz="0" w:space="0" w:color="auto"/>
                    <w:left w:val="none" w:sz="0" w:space="0" w:color="auto"/>
                    <w:bottom w:val="none" w:sz="0" w:space="0" w:color="auto"/>
                    <w:right w:val="none" w:sz="0" w:space="0" w:color="auto"/>
                  </w:divBdr>
                  <w:divsChild>
                    <w:div w:id="236716089">
                      <w:marLeft w:val="0"/>
                      <w:marRight w:val="0"/>
                      <w:marTop w:val="0"/>
                      <w:marBottom w:val="0"/>
                      <w:divBdr>
                        <w:top w:val="none" w:sz="0" w:space="0" w:color="auto"/>
                        <w:left w:val="none" w:sz="0" w:space="0" w:color="auto"/>
                        <w:bottom w:val="none" w:sz="0" w:space="0" w:color="auto"/>
                        <w:right w:val="none" w:sz="0" w:space="0" w:color="auto"/>
                      </w:divBdr>
                    </w:div>
                    <w:div w:id="526531851">
                      <w:marLeft w:val="600"/>
                      <w:marRight w:val="0"/>
                      <w:marTop w:val="80"/>
                      <w:marBottom w:val="0"/>
                      <w:divBdr>
                        <w:top w:val="none" w:sz="0" w:space="0" w:color="auto"/>
                        <w:left w:val="none" w:sz="0" w:space="0" w:color="auto"/>
                        <w:bottom w:val="none" w:sz="0" w:space="0" w:color="auto"/>
                        <w:right w:val="none" w:sz="0" w:space="0" w:color="auto"/>
                      </w:divBdr>
                    </w:div>
                    <w:div w:id="1492796627">
                      <w:marLeft w:val="600"/>
                      <w:marRight w:val="0"/>
                      <w:marTop w:val="80"/>
                      <w:marBottom w:val="0"/>
                      <w:divBdr>
                        <w:top w:val="none" w:sz="0" w:space="0" w:color="auto"/>
                        <w:left w:val="none" w:sz="0" w:space="0" w:color="auto"/>
                        <w:bottom w:val="none" w:sz="0" w:space="0" w:color="auto"/>
                        <w:right w:val="none" w:sz="0" w:space="0" w:color="auto"/>
                      </w:divBdr>
                    </w:div>
                    <w:div w:id="1557354149">
                      <w:marLeft w:val="600"/>
                      <w:marRight w:val="0"/>
                      <w:marTop w:val="80"/>
                      <w:marBottom w:val="0"/>
                      <w:divBdr>
                        <w:top w:val="none" w:sz="0" w:space="0" w:color="auto"/>
                        <w:left w:val="none" w:sz="0" w:space="0" w:color="auto"/>
                        <w:bottom w:val="none" w:sz="0" w:space="0" w:color="auto"/>
                        <w:right w:val="none" w:sz="0" w:space="0" w:color="auto"/>
                      </w:divBdr>
                    </w:div>
                    <w:div w:id="438796015">
                      <w:marLeft w:val="600"/>
                      <w:marRight w:val="0"/>
                      <w:marTop w:val="80"/>
                      <w:marBottom w:val="0"/>
                      <w:divBdr>
                        <w:top w:val="none" w:sz="0" w:space="0" w:color="auto"/>
                        <w:left w:val="none" w:sz="0" w:space="0" w:color="auto"/>
                        <w:bottom w:val="none" w:sz="0" w:space="0" w:color="auto"/>
                        <w:right w:val="none" w:sz="0" w:space="0" w:color="auto"/>
                      </w:divBdr>
                    </w:div>
                    <w:div w:id="969631764">
                      <w:marLeft w:val="600"/>
                      <w:marRight w:val="0"/>
                      <w:marTop w:val="80"/>
                      <w:marBottom w:val="0"/>
                      <w:divBdr>
                        <w:top w:val="none" w:sz="0" w:space="0" w:color="auto"/>
                        <w:left w:val="none" w:sz="0" w:space="0" w:color="auto"/>
                        <w:bottom w:val="none" w:sz="0" w:space="0" w:color="auto"/>
                        <w:right w:val="none" w:sz="0" w:space="0" w:color="auto"/>
                      </w:divBdr>
                    </w:div>
                    <w:div w:id="182858897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879392567">
              <w:marLeft w:val="0"/>
              <w:marRight w:val="0"/>
              <w:marTop w:val="0"/>
              <w:marBottom w:val="0"/>
              <w:divBdr>
                <w:top w:val="none" w:sz="0" w:space="0" w:color="auto"/>
                <w:left w:val="none" w:sz="0" w:space="0" w:color="auto"/>
                <w:bottom w:val="none" w:sz="0" w:space="0" w:color="auto"/>
                <w:right w:val="none" w:sz="0" w:space="0" w:color="auto"/>
              </w:divBdr>
              <w:divsChild>
                <w:div w:id="120348366">
                  <w:marLeft w:val="0"/>
                  <w:marRight w:val="0"/>
                  <w:marTop w:val="360"/>
                  <w:marBottom w:val="0"/>
                  <w:divBdr>
                    <w:top w:val="none" w:sz="0" w:space="0" w:color="auto"/>
                    <w:left w:val="none" w:sz="0" w:space="0" w:color="auto"/>
                    <w:bottom w:val="none" w:sz="0" w:space="0" w:color="auto"/>
                    <w:right w:val="none" w:sz="0" w:space="0" w:color="auto"/>
                  </w:divBdr>
                  <w:divsChild>
                    <w:div w:id="459763669">
                      <w:marLeft w:val="0"/>
                      <w:marRight w:val="0"/>
                      <w:marTop w:val="0"/>
                      <w:marBottom w:val="0"/>
                      <w:divBdr>
                        <w:top w:val="none" w:sz="0" w:space="0" w:color="auto"/>
                        <w:left w:val="none" w:sz="0" w:space="0" w:color="auto"/>
                        <w:bottom w:val="none" w:sz="0" w:space="0" w:color="auto"/>
                        <w:right w:val="none" w:sz="0" w:space="0" w:color="auto"/>
                      </w:divBdr>
                    </w:div>
                    <w:div w:id="1579974022">
                      <w:marLeft w:val="600"/>
                      <w:marRight w:val="0"/>
                      <w:marTop w:val="80"/>
                      <w:marBottom w:val="0"/>
                      <w:divBdr>
                        <w:top w:val="none" w:sz="0" w:space="0" w:color="auto"/>
                        <w:left w:val="none" w:sz="0" w:space="0" w:color="auto"/>
                        <w:bottom w:val="none" w:sz="0" w:space="0" w:color="auto"/>
                        <w:right w:val="none" w:sz="0" w:space="0" w:color="auto"/>
                      </w:divBdr>
                    </w:div>
                    <w:div w:id="809514682">
                      <w:marLeft w:val="600"/>
                      <w:marRight w:val="0"/>
                      <w:marTop w:val="80"/>
                      <w:marBottom w:val="0"/>
                      <w:divBdr>
                        <w:top w:val="none" w:sz="0" w:space="0" w:color="auto"/>
                        <w:left w:val="none" w:sz="0" w:space="0" w:color="auto"/>
                        <w:bottom w:val="none" w:sz="0" w:space="0" w:color="auto"/>
                        <w:right w:val="none" w:sz="0" w:space="0" w:color="auto"/>
                      </w:divBdr>
                    </w:div>
                    <w:div w:id="156701372">
                      <w:marLeft w:val="600"/>
                      <w:marRight w:val="0"/>
                      <w:marTop w:val="80"/>
                      <w:marBottom w:val="0"/>
                      <w:divBdr>
                        <w:top w:val="none" w:sz="0" w:space="0" w:color="auto"/>
                        <w:left w:val="none" w:sz="0" w:space="0" w:color="auto"/>
                        <w:bottom w:val="none" w:sz="0" w:space="0" w:color="auto"/>
                        <w:right w:val="none" w:sz="0" w:space="0" w:color="auto"/>
                      </w:divBdr>
                    </w:div>
                    <w:div w:id="10323394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625811923">
              <w:marLeft w:val="0"/>
              <w:marRight w:val="0"/>
              <w:marTop w:val="0"/>
              <w:marBottom w:val="0"/>
              <w:divBdr>
                <w:top w:val="none" w:sz="0" w:space="0" w:color="auto"/>
                <w:left w:val="none" w:sz="0" w:space="0" w:color="auto"/>
                <w:bottom w:val="none" w:sz="0" w:space="0" w:color="auto"/>
                <w:right w:val="none" w:sz="0" w:space="0" w:color="auto"/>
              </w:divBdr>
              <w:divsChild>
                <w:div w:id="2125028690">
                  <w:marLeft w:val="0"/>
                  <w:marRight w:val="0"/>
                  <w:marTop w:val="360"/>
                  <w:marBottom w:val="0"/>
                  <w:divBdr>
                    <w:top w:val="none" w:sz="0" w:space="0" w:color="auto"/>
                    <w:left w:val="none" w:sz="0" w:space="0" w:color="auto"/>
                    <w:bottom w:val="none" w:sz="0" w:space="0" w:color="auto"/>
                    <w:right w:val="none" w:sz="0" w:space="0" w:color="auto"/>
                  </w:divBdr>
                  <w:divsChild>
                    <w:div w:id="598684064">
                      <w:marLeft w:val="0"/>
                      <w:marRight w:val="0"/>
                      <w:marTop w:val="0"/>
                      <w:marBottom w:val="0"/>
                      <w:divBdr>
                        <w:top w:val="none" w:sz="0" w:space="0" w:color="auto"/>
                        <w:left w:val="none" w:sz="0" w:space="0" w:color="auto"/>
                        <w:bottom w:val="none" w:sz="0" w:space="0" w:color="auto"/>
                        <w:right w:val="none" w:sz="0" w:space="0" w:color="auto"/>
                      </w:divBdr>
                    </w:div>
                    <w:div w:id="734743546">
                      <w:marLeft w:val="0"/>
                      <w:marRight w:val="0"/>
                      <w:marTop w:val="0"/>
                      <w:marBottom w:val="0"/>
                      <w:divBdr>
                        <w:top w:val="none" w:sz="0" w:space="0" w:color="auto"/>
                        <w:left w:val="none" w:sz="0" w:space="0" w:color="auto"/>
                        <w:bottom w:val="none" w:sz="0" w:space="0" w:color="auto"/>
                        <w:right w:val="none" w:sz="0" w:space="0" w:color="auto"/>
                      </w:divBdr>
                      <w:divsChild>
                        <w:div w:id="1327899792">
                          <w:marLeft w:val="600"/>
                          <w:marRight w:val="0"/>
                          <w:marTop w:val="80"/>
                          <w:marBottom w:val="0"/>
                          <w:divBdr>
                            <w:top w:val="none" w:sz="0" w:space="0" w:color="auto"/>
                            <w:left w:val="none" w:sz="0" w:space="0" w:color="auto"/>
                            <w:bottom w:val="none" w:sz="0" w:space="0" w:color="auto"/>
                            <w:right w:val="none" w:sz="0" w:space="0" w:color="auto"/>
                          </w:divBdr>
                          <w:divsChild>
                            <w:div w:id="1457866555">
                              <w:marLeft w:val="0"/>
                              <w:marRight w:val="0"/>
                              <w:marTop w:val="60"/>
                              <w:marBottom w:val="60"/>
                              <w:divBdr>
                                <w:top w:val="none" w:sz="0" w:space="0" w:color="auto"/>
                                <w:left w:val="none" w:sz="0" w:space="0" w:color="auto"/>
                                <w:bottom w:val="none" w:sz="0" w:space="0" w:color="auto"/>
                                <w:right w:val="none" w:sz="0" w:space="0" w:color="auto"/>
                              </w:divBdr>
                              <w:divsChild>
                                <w:div w:id="1303123482">
                                  <w:marLeft w:val="900"/>
                                  <w:marRight w:val="0"/>
                                  <w:marTop w:val="0"/>
                                  <w:marBottom w:val="0"/>
                                  <w:divBdr>
                                    <w:top w:val="none" w:sz="0" w:space="0" w:color="auto"/>
                                    <w:left w:val="none" w:sz="0" w:space="0" w:color="auto"/>
                                    <w:bottom w:val="none" w:sz="0" w:space="0" w:color="auto"/>
                                    <w:right w:val="none" w:sz="0" w:space="0" w:color="auto"/>
                                  </w:divBdr>
                                </w:div>
                                <w:div w:id="1998222531">
                                  <w:marLeft w:val="900"/>
                                  <w:marRight w:val="0"/>
                                  <w:marTop w:val="0"/>
                                  <w:marBottom w:val="0"/>
                                  <w:divBdr>
                                    <w:top w:val="none" w:sz="0" w:space="0" w:color="auto"/>
                                    <w:left w:val="none" w:sz="0" w:space="0" w:color="auto"/>
                                    <w:bottom w:val="none" w:sz="0" w:space="0" w:color="auto"/>
                                    <w:right w:val="none" w:sz="0" w:space="0" w:color="auto"/>
                                  </w:divBdr>
                                </w:div>
                                <w:div w:id="59057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140">
                      <w:marLeft w:val="600"/>
                      <w:marRight w:val="0"/>
                      <w:marTop w:val="80"/>
                      <w:marBottom w:val="0"/>
                      <w:divBdr>
                        <w:top w:val="none" w:sz="0" w:space="0" w:color="auto"/>
                        <w:left w:val="none" w:sz="0" w:space="0" w:color="auto"/>
                        <w:bottom w:val="none" w:sz="0" w:space="0" w:color="auto"/>
                        <w:right w:val="none" w:sz="0" w:space="0" w:color="auto"/>
                      </w:divBdr>
                    </w:div>
                    <w:div w:id="1617255879">
                      <w:marLeft w:val="600"/>
                      <w:marRight w:val="0"/>
                      <w:marTop w:val="80"/>
                      <w:marBottom w:val="0"/>
                      <w:divBdr>
                        <w:top w:val="none" w:sz="0" w:space="0" w:color="auto"/>
                        <w:left w:val="none" w:sz="0" w:space="0" w:color="auto"/>
                        <w:bottom w:val="none" w:sz="0" w:space="0" w:color="auto"/>
                        <w:right w:val="none" w:sz="0" w:space="0" w:color="auto"/>
                      </w:divBdr>
                    </w:div>
                    <w:div w:id="912279269">
                      <w:marLeft w:val="600"/>
                      <w:marRight w:val="0"/>
                      <w:marTop w:val="80"/>
                      <w:marBottom w:val="0"/>
                      <w:divBdr>
                        <w:top w:val="none" w:sz="0" w:space="0" w:color="auto"/>
                        <w:left w:val="none" w:sz="0" w:space="0" w:color="auto"/>
                        <w:bottom w:val="none" w:sz="0" w:space="0" w:color="auto"/>
                        <w:right w:val="none" w:sz="0" w:space="0" w:color="auto"/>
                      </w:divBdr>
                    </w:div>
                    <w:div w:id="1672685511">
                      <w:marLeft w:val="600"/>
                      <w:marRight w:val="0"/>
                      <w:marTop w:val="80"/>
                      <w:marBottom w:val="0"/>
                      <w:divBdr>
                        <w:top w:val="none" w:sz="0" w:space="0" w:color="auto"/>
                        <w:left w:val="none" w:sz="0" w:space="0" w:color="auto"/>
                        <w:bottom w:val="none" w:sz="0" w:space="0" w:color="auto"/>
                        <w:right w:val="none" w:sz="0" w:space="0" w:color="auto"/>
                      </w:divBdr>
                    </w:div>
                    <w:div w:id="474294847">
                      <w:marLeft w:val="600"/>
                      <w:marRight w:val="0"/>
                      <w:marTop w:val="80"/>
                      <w:marBottom w:val="0"/>
                      <w:divBdr>
                        <w:top w:val="none" w:sz="0" w:space="0" w:color="auto"/>
                        <w:left w:val="none" w:sz="0" w:space="0" w:color="auto"/>
                        <w:bottom w:val="none" w:sz="0" w:space="0" w:color="auto"/>
                        <w:right w:val="none" w:sz="0" w:space="0" w:color="auto"/>
                      </w:divBdr>
                    </w:div>
                    <w:div w:id="1511481353">
                      <w:marLeft w:val="600"/>
                      <w:marRight w:val="0"/>
                      <w:marTop w:val="80"/>
                      <w:marBottom w:val="0"/>
                      <w:divBdr>
                        <w:top w:val="none" w:sz="0" w:space="0" w:color="auto"/>
                        <w:left w:val="none" w:sz="0" w:space="0" w:color="auto"/>
                        <w:bottom w:val="none" w:sz="0" w:space="0" w:color="auto"/>
                        <w:right w:val="none" w:sz="0" w:space="0" w:color="auto"/>
                      </w:divBdr>
                    </w:div>
                    <w:div w:id="1542353534">
                      <w:marLeft w:val="600"/>
                      <w:marRight w:val="0"/>
                      <w:marTop w:val="80"/>
                      <w:marBottom w:val="0"/>
                      <w:divBdr>
                        <w:top w:val="none" w:sz="0" w:space="0" w:color="auto"/>
                        <w:left w:val="none" w:sz="0" w:space="0" w:color="auto"/>
                        <w:bottom w:val="none" w:sz="0" w:space="0" w:color="auto"/>
                        <w:right w:val="none" w:sz="0" w:space="0" w:color="auto"/>
                      </w:divBdr>
                    </w:div>
                    <w:div w:id="198253790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866483715">
          <w:marLeft w:val="0"/>
          <w:marRight w:val="0"/>
          <w:marTop w:val="440"/>
          <w:marBottom w:val="740"/>
          <w:divBdr>
            <w:top w:val="none" w:sz="0" w:space="0" w:color="auto"/>
            <w:left w:val="none" w:sz="0" w:space="0" w:color="auto"/>
            <w:bottom w:val="none" w:sz="0" w:space="0" w:color="auto"/>
            <w:right w:val="none" w:sz="0" w:space="0" w:color="auto"/>
          </w:divBdr>
          <w:divsChild>
            <w:div w:id="1455514953">
              <w:marLeft w:val="0"/>
              <w:marRight w:val="0"/>
              <w:marTop w:val="440"/>
              <w:marBottom w:val="200"/>
              <w:divBdr>
                <w:top w:val="none" w:sz="0" w:space="0" w:color="auto"/>
                <w:left w:val="none" w:sz="0" w:space="0" w:color="auto"/>
                <w:bottom w:val="none" w:sz="0" w:space="0" w:color="auto"/>
                <w:right w:val="none" w:sz="0" w:space="0" w:color="auto"/>
              </w:divBdr>
            </w:div>
            <w:div w:id="1076629124">
              <w:marLeft w:val="0"/>
              <w:marRight w:val="0"/>
              <w:marTop w:val="0"/>
              <w:marBottom w:val="200"/>
              <w:divBdr>
                <w:top w:val="none" w:sz="0" w:space="0" w:color="auto"/>
                <w:left w:val="none" w:sz="0" w:space="0" w:color="auto"/>
                <w:bottom w:val="none" w:sz="0" w:space="0" w:color="auto"/>
                <w:right w:val="none" w:sz="0" w:space="0" w:color="auto"/>
              </w:divBdr>
            </w:div>
            <w:div w:id="1553079657">
              <w:marLeft w:val="0"/>
              <w:marRight w:val="0"/>
              <w:marTop w:val="360"/>
              <w:marBottom w:val="0"/>
              <w:divBdr>
                <w:top w:val="none" w:sz="0" w:space="0" w:color="auto"/>
                <w:left w:val="none" w:sz="0" w:space="0" w:color="auto"/>
                <w:bottom w:val="none" w:sz="0" w:space="0" w:color="auto"/>
                <w:right w:val="none" w:sz="0" w:space="0" w:color="auto"/>
              </w:divBdr>
            </w:div>
            <w:div w:id="1442603169">
              <w:marLeft w:val="0"/>
              <w:marRight w:val="0"/>
              <w:marTop w:val="360"/>
              <w:marBottom w:val="0"/>
              <w:divBdr>
                <w:top w:val="none" w:sz="0" w:space="0" w:color="auto"/>
                <w:left w:val="none" w:sz="0" w:space="0" w:color="auto"/>
                <w:bottom w:val="none" w:sz="0" w:space="0" w:color="auto"/>
                <w:right w:val="none" w:sz="0" w:space="0" w:color="auto"/>
              </w:divBdr>
            </w:div>
          </w:divsChild>
        </w:div>
        <w:div w:id="1786272772">
          <w:marLeft w:val="0"/>
          <w:marRight w:val="0"/>
          <w:marTop w:val="440"/>
          <w:marBottom w:val="740"/>
          <w:divBdr>
            <w:top w:val="none" w:sz="0" w:space="0" w:color="auto"/>
            <w:left w:val="none" w:sz="0" w:space="0" w:color="auto"/>
            <w:bottom w:val="none" w:sz="0" w:space="0" w:color="auto"/>
            <w:right w:val="none" w:sz="0" w:space="0" w:color="auto"/>
          </w:divBdr>
          <w:divsChild>
            <w:div w:id="1710954720">
              <w:marLeft w:val="0"/>
              <w:marRight w:val="0"/>
              <w:marTop w:val="440"/>
              <w:marBottom w:val="200"/>
              <w:divBdr>
                <w:top w:val="none" w:sz="0" w:space="0" w:color="auto"/>
                <w:left w:val="none" w:sz="0" w:space="0" w:color="auto"/>
                <w:bottom w:val="none" w:sz="0" w:space="0" w:color="auto"/>
                <w:right w:val="none" w:sz="0" w:space="0" w:color="auto"/>
              </w:divBdr>
            </w:div>
            <w:div w:id="1748646061">
              <w:marLeft w:val="0"/>
              <w:marRight w:val="0"/>
              <w:marTop w:val="0"/>
              <w:marBottom w:val="200"/>
              <w:divBdr>
                <w:top w:val="none" w:sz="0" w:space="0" w:color="auto"/>
                <w:left w:val="none" w:sz="0" w:space="0" w:color="auto"/>
                <w:bottom w:val="none" w:sz="0" w:space="0" w:color="auto"/>
                <w:right w:val="none" w:sz="0" w:space="0" w:color="auto"/>
              </w:divBdr>
            </w:div>
            <w:div w:id="1576550751">
              <w:marLeft w:val="0"/>
              <w:marRight w:val="0"/>
              <w:marTop w:val="360"/>
              <w:marBottom w:val="0"/>
              <w:divBdr>
                <w:top w:val="none" w:sz="0" w:space="0" w:color="auto"/>
                <w:left w:val="none" w:sz="0" w:space="0" w:color="auto"/>
                <w:bottom w:val="none" w:sz="0" w:space="0" w:color="auto"/>
                <w:right w:val="none" w:sz="0" w:space="0" w:color="auto"/>
              </w:divBdr>
            </w:div>
            <w:div w:id="2003728785">
              <w:marLeft w:val="0"/>
              <w:marRight w:val="0"/>
              <w:marTop w:val="360"/>
              <w:marBottom w:val="0"/>
              <w:divBdr>
                <w:top w:val="none" w:sz="0" w:space="0" w:color="auto"/>
                <w:left w:val="none" w:sz="0" w:space="0" w:color="auto"/>
                <w:bottom w:val="none" w:sz="0" w:space="0" w:color="auto"/>
                <w:right w:val="none" w:sz="0" w:space="0" w:color="auto"/>
              </w:divBdr>
            </w:div>
          </w:divsChild>
        </w:div>
        <w:div w:id="1189492652">
          <w:marLeft w:val="0"/>
          <w:marRight w:val="0"/>
          <w:marTop w:val="740"/>
          <w:marBottom w:val="1040"/>
          <w:divBdr>
            <w:top w:val="none" w:sz="0" w:space="0" w:color="auto"/>
            <w:left w:val="none" w:sz="0" w:space="0" w:color="auto"/>
            <w:bottom w:val="none" w:sz="0" w:space="0" w:color="auto"/>
            <w:right w:val="none" w:sz="0" w:space="0" w:color="auto"/>
          </w:divBdr>
          <w:divsChild>
            <w:div w:id="5056837">
              <w:marLeft w:val="0"/>
              <w:marRight w:val="0"/>
              <w:marTop w:val="0"/>
              <w:marBottom w:val="360"/>
              <w:divBdr>
                <w:top w:val="none" w:sz="0" w:space="0" w:color="auto"/>
                <w:left w:val="none" w:sz="0" w:space="0" w:color="auto"/>
                <w:bottom w:val="none" w:sz="0" w:space="0" w:color="auto"/>
                <w:right w:val="none" w:sz="0" w:space="0" w:color="auto"/>
              </w:divBdr>
              <w:divsChild>
                <w:div w:id="959803812">
                  <w:marLeft w:val="0"/>
                  <w:marRight w:val="0"/>
                  <w:marTop w:val="0"/>
                  <w:marBottom w:val="200"/>
                  <w:divBdr>
                    <w:top w:val="none" w:sz="0" w:space="0" w:color="auto"/>
                    <w:left w:val="none" w:sz="0" w:space="0" w:color="auto"/>
                    <w:bottom w:val="none" w:sz="0" w:space="0" w:color="auto"/>
                    <w:right w:val="none" w:sz="0" w:space="0" w:color="auto"/>
                  </w:divBdr>
                </w:div>
                <w:div w:id="1559439089">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1818910343">
          <w:marLeft w:val="0"/>
          <w:marRight w:val="0"/>
          <w:marTop w:val="440"/>
          <w:marBottom w:val="740"/>
          <w:divBdr>
            <w:top w:val="none" w:sz="0" w:space="0" w:color="auto"/>
            <w:left w:val="none" w:sz="0" w:space="0" w:color="auto"/>
            <w:bottom w:val="none" w:sz="0" w:space="0" w:color="auto"/>
            <w:right w:val="none" w:sz="0" w:space="0" w:color="auto"/>
          </w:divBdr>
          <w:divsChild>
            <w:div w:id="1809280592">
              <w:marLeft w:val="0"/>
              <w:marRight w:val="0"/>
              <w:marTop w:val="440"/>
              <w:marBottom w:val="200"/>
              <w:divBdr>
                <w:top w:val="none" w:sz="0" w:space="0" w:color="auto"/>
                <w:left w:val="none" w:sz="0" w:space="0" w:color="auto"/>
                <w:bottom w:val="none" w:sz="0" w:space="0" w:color="auto"/>
                <w:right w:val="none" w:sz="0" w:space="0" w:color="auto"/>
              </w:divBdr>
            </w:div>
            <w:div w:id="289364798">
              <w:marLeft w:val="0"/>
              <w:marRight w:val="0"/>
              <w:marTop w:val="0"/>
              <w:marBottom w:val="200"/>
              <w:divBdr>
                <w:top w:val="none" w:sz="0" w:space="0" w:color="auto"/>
                <w:left w:val="none" w:sz="0" w:space="0" w:color="auto"/>
                <w:bottom w:val="none" w:sz="0" w:space="0" w:color="auto"/>
                <w:right w:val="none" w:sz="0" w:space="0" w:color="auto"/>
              </w:divBdr>
            </w:div>
            <w:div w:id="711615708">
              <w:marLeft w:val="0"/>
              <w:marRight w:val="0"/>
              <w:marTop w:val="440"/>
              <w:marBottom w:val="740"/>
              <w:divBdr>
                <w:top w:val="none" w:sz="0" w:space="0" w:color="auto"/>
                <w:left w:val="none" w:sz="0" w:space="0" w:color="auto"/>
                <w:bottom w:val="none" w:sz="0" w:space="0" w:color="auto"/>
                <w:right w:val="none" w:sz="0" w:space="0" w:color="auto"/>
              </w:divBdr>
              <w:divsChild>
                <w:div w:id="408964561">
                  <w:marLeft w:val="0"/>
                  <w:marRight w:val="0"/>
                  <w:marTop w:val="0"/>
                  <w:marBottom w:val="0"/>
                  <w:divBdr>
                    <w:top w:val="none" w:sz="0" w:space="0" w:color="auto"/>
                    <w:left w:val="none" w:sz="0" w:space="0" w:color="auto"/>
                    <w:bottom w:val="none" w:sz="0" w:space="0" w:color="auto"/>
                    <w:right w:val="none" w:sz="0" w:space="0" w:color="auto"/>
                  </w:divBdr>
                  <w:divsChild>
                    <w:div w:id="46804395">
                      <w:marLeft w:val="0"/>
                      <w:marRight w:val="0"/>
                      <w:marTop w:val="360"/>
                      <w:marBottom w:val="0"/>
                      <w:divBdr>
                        <w:top w:val="none" w:sz="0" w:space="0" w:color="auto"/>
                        <w:left w:val="none" w:sz="0" w:space="0" w:color="auto"/>
                        <w:bottom w:val="none" w:sz="0" w:space="0" w:color="auto"/>
                        <w:right w:val="none" w:sz="0" w:space="0" w:color="auto"/>
                      </w:divBdr>
                      <w:divsChild>
                        <w:div w:id="2001735302">
                          <w:marLeft w:val="0"/>
                          <w:marRight w:val="0"/>
                          <w:marTop w:val="0"/>
                          <w:marBottom w:val="0"/>
                          <w:divBdr>
                            <w:top w:val="none" w:sz="0" w:space="0" w:color="auto"/>
                            <w:left w:val="none" w:sz="0" w:space="0" w:color="auto"/>
                            <w:bottom w:val="none" w:sz="0" w:space="0" w:color="auto"/>
                            <w:right w:val="none" w:sz="0" w:space="0" w:color="auto"/>
                          </w:divBdr>
                        </w:div>
                        <w:div w:id="778792210">
                          <w:marLeft w:val="600"/>
                          <w:marRight w:val="0"/>
                          <w:marTop w:val="80"/>
                          <w:marBottom w:val="0"/>
                          <w:divBdr>
                            <w:top w:val="none" w:sz="0" w:space="0" w:color="auto"/>
                            <w:left w:val="none" w:sz="0" w:space="0" w:color="auto"/>
                            <w:bottom w:val="none" w:sz="0" w:space="0" w:color="auto"/>
                            <w:right w:val="none" w:sz="0" w:space="0" w:color="auto"/>
                          </w:divBdr>
                        </w:div>
                        <w:div w:id="2037345856">
                          <w:marLeft w:val="600"/>
                          <w:marRight w:val="0"/>
                          <w:marTop w:val="80"/>
                          <w:marBottom w:val="0"/>
                          <w:divBdr>
                            <w:top w:val="none" w:sz="0" w:space="0" w:color="auto"/>
                            <w:left w:val="none" w:sz="0" w:space="0" w:color="auto"/>
                            <w:bottom w:val="none" w:sz="0" w:space="0" w:color="auto"/>
                            <w:right w:val="none" w:sz="0" w:space="0" w:color="auto"/>
                          </w:divBdr>
                        </w:div>
                        <w:div w:id="977224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070615985">
                  <w:marLeft w:val="0"/>
                  <w:marRight w:val="0"/>
                  <w:marTop w:val="0"/>
                  <w:marBottom w:val="0"/>
                  <w:divBdr>
                    <w:top w:val="none" w:sz="0" w:space="0" w:color="auto"/>
                    <w:left w:val="none" w:sz="0" w:space="0" w:color="auto"/>
                    <w:bottom w:val="none" w:sz="0" w:space="0" w:color="auto"/>
                    <w:right w:val="none" w:sz="0" w:space="0" w:color="auto"/>
                  </w:divBdr>
                  <w:divsChild>
                    <w:div w:id="756443485">
                      <w:marLeft w:val="0"/>
                      <w:marRight w:val="0"/>
                      <w:marTop w:val="360"/>
                      <w:marBottom w:val="0"/>
                      <w:divBdr>
                        <w:top w:val="none" w:sz="0" w:space="0" w:color="auto"/>
                        <w:left w:val="none" w:sz="0" w:space="0" w:color="auto"/>
                        <w:bottom w:val="none" w:sz="0" w:space="0" w:color="auto"/>
                        <w:right w:val="none" w:sz="0" w:space="0" w:color="auto"/>
                      </w:divBdr>
                      <w:divsChild>
                        <w:div w:id="1763530812">
                          <w:marLeft w:val="0"/>
                          <w:marRight w:val="0"/>
                          <w:marTop w:val="0"/>
                          <w:marBottom w:val="0"/>
                          <w:divBdr>
                            <w:top w:val="none" w:sz="0" w:space="0" w:color="auto"/>
                            <w:left w:val="none" w:sz="0" w:space="0" w:color="auto"/>
                            <w:bottom w:val="none" w:sz="0" w:space="0" w:color="auto"/>
                            <w:right w:val="none" w:sz="0" w:space="0" w:color="auto"/>
                          </w:divBdr>
                        </w:div>
                        <w:div w:id="459616025">
                          <w:marLeft w:val="600"/>
                          <w:marRight w:val="0"/>
                          <w:marTop w:val="80"/>
                          <w:marBottom w:val="0"/>
                          <w:divBdr>
                            <w:top w:val="none" w:sz="0" w:space="0" w:color="auto"/>
                            <w:left w:val="none" w:sz="0" w:space="0" w:color="auto"/>
                            <w:bottom w:val="none" w:sz="0" w:space="0" w:color="auto"/>
                            <w:right w:val="none" w:sz="0" w:space="0" w:color="auto"/>
                          </w:divBdr>
                        </w:div>
                        <w:div w:id="1914462915">
                          <w:marLeft w:val="600"/>
                          <w:marRight w:val="0"/>
                          <w:marTop w:val="80"/>
                          <w:marBottom w:val="0"/>
                          <w:divBdr>
                            <w:top w:val="none" w:sz="0" w:space="0" w:color="auto"/>
                            <w:left w:val="none" w:sz="0" w:space="0" w:color="auto"/>
                            <w:bottom w:val="none" w:sz="0" w:space="0" w:color="auto"/>
                            <w:right w:val="none" w:sz="0" w:space="0" w:color="auto"/>
                          </w:divBdr>
                        </w:div>
                        <w:div w:id="169763649">
                          <w:marLeft w:val="600"/>
                          <w:marRight w:val="0"/>
                          <w:marTop w:val="80"/>
                          <w:marBottom w:val="0"/>
                          <w:divBdr>
                            <w:top w:val="none" w:sz="0" w:space="0" w:color="auto"/>
                            <w:left w:val="none" w:sz="0" w:space="0" w:color="auto"/>
                            <w:bottom w:val="none" w:sz="0" w:space="0" w:color="auto"/>
                            <w:right w:val="none" w:sz="0" w:space="0" w:color="auto"/>
                          </w:divBdr>
                        </w:div>
                        <w:div w:id="1531067911">
                          <w:marLeft w:val="600"/>
                          <w:marRight w:val="0"/>
                          <w:marTop w:val="80"/>
                          <w:marBottom w:val="0"/>
                          <w:divBdr>
                            <w:top w:val="none" w:sz="0" w:space="0" w:color="auto"/>
                            <w:left w:val="none" w:sz="0" w:space="0" w:color="auto"/>
                            <w:bottom w:val="none" w:sz="0" w:space="0" w:color="auto"/>
                            <w:right w:val="none" w:sz="0" w:space="0" w:color="auto"/>
                          </w:divBdr>
                        </w:div>
                        <w:div w:id="732236007">
                          <w:marLeft w:val="600"/>
                          <w:marRight w:val="0"/>
                          <w:marTop w:val="80"/>
                          <w:marBottom w:val="0"/>
                          <w:divBdr>
                            <w:top w:val="none" w:sz="0" w:space="0" w:color="auto"/>
                            <w:left w:val="none" w:sz="0" w:space="0" w:color="auto"/>
                            <w:bottom w:val="none" w:sz="0" w:space="0" w:color="auto"/>
                            <w:right w:val="none" w:sz="0" w:space="0" w:color="auto"/>
                          </w:divBdr>
                        </w:div>
                        <w:div w:id="516894658">
                          <w:marLeft w:val="600"/>
                          <w:marRight w:val="0"/>
                          <w:marTop w:val="80"/>
                          <w:marBottom w:val="0"/>
                          <w:divBdr>
                            <w:top w:val="none" w:sz="0" w:space="0" w:color="auto"/>
                            <w:left w:val="none" w:sz="0" w:space="0" w:color="auto"/>
                            <w:bottom w:val="none" w:sz="0" w:space="0" w:color="auto"/>
                            <w:right w:val="none" w:sz="0" w:space="0" w:color="auto"/>
                          </w:divBdr>
                        </w:div>
                        <w:div w:id="1063791440">
                          <w:marLeft w:val="600"/>
                          <w:marRight w:val="0"/>
                          <w:marTop w:val="80"/>
                          <w:marBottom w:val="0"/>
                          <w:divBdr>
                            <w:top w:val="none" w:sz="0" w:space="0" w:color="auto"/>
                            <w:left w:val="none" w:sz="0" w:space="0" w:color="auto"/>
                            <w:bottom w:val="none" w:sz="0" w:space="0" w:color="auto"/>
                            <w:right w:val="none" w:sz="0" w:space="0" w:color="auto"/>
                          </w:divBdr>
                        </w:div>
                        <w:div w:id="54953710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09870224">
          <w:marLeft w:val="0"/>
          <w:marRight w:val="0"/>
          <w:marTop w:val="200"/>
          <w:marBottom w:val="0"/>
          <w:divBdr>
            <w:top w:val="none" w:sz="0" w:space="0" w:color="auto"/>
            <w:left w:val="none" w:sz="0" w:space="0" w:color="auto"/>
            <w:bottom w:val="none" w:sz="0" w:space="0" w:color="auto"/>
            <w:right w:val="none" w:sz="0" w:space="0" w:color="auto"/>
          </w:divBdr>
        </w:div>
        <w:div w:id="1110316958">
          <w:marLeft w:val="0"/>
          <w:marRight w:val="0"/>
          <w:marTop w:val="200"/>
          <w:marBottom w:val="0"/>
          <w:divBdr>
            <w:top w:val="none" w:sz="0" w:space="0" w:color="auto"/>
            <w:left w:val="none" w:sz="0" w:space="0" w:color="auto"/>
            <w:bottom w:val="none" w:sz="0" w:space="0" w:color="auto"/>
            <w:right w:val="none" w:sz="0" w:space="0" w:color="auto"/>
          </w:divBdr>
        </w:div>
        <w:div w:id="524833806">
          <w:marLeft w:val="0"/>
          <w:marRight w:val="0"/>
          <w:marTop w:val="200"/>
          <w:marBottom w:val="0"/>
          <w:divBdr>
            <w:top w:val="none" w:sz="0" w:space="0" w:color="auto"/>
            <w:left w:val="none" w:sz="0" w:space="0" w:color="auto"/>
            <w:bottom w:val="none" w:sz="0" w:space="0" w:color="auto"/>
            <w:right w:val="none" w:sz="0" w:space="0" w:color="auto"/>
          </w:divBdr>
        </w:div>
        <w:div w:id="1280992481">
          <w:marLeft w:val="0"/>
          <w:marRight w:val="0"/>
          <w:marTop w:val="200"/>
          <w:marBottom w:val="0"/>
          <w:divBdr>
            <w:top w:val="none" w:sz="0" w:space="0" w:color="auto"/>
            <w:left w:val="none" w:sz="0" w:space="0" w:color="auto"/>
            <w:bottom w:val="none" w:sz="0" w:space="0" w:color="auto"/>
            <w:right w:val="none" w:sz="0" w:space="0" w:color="auto"/>
          </w:divBdr>
        </w:div>
        <w:div w:id="893082258">
          <w:marLeft w:val="0"/>
          <w:marRight w:val="0"/>
          <w:marTop w:val="200"/>
          <w:marBottom w:val="0"/>
          <w:divBdr>
            <w:top w:val="none" w:sz="0" w:space="0" w:color="auto"/>
            <w:left w:val="none" w:sz="0" w:space="0" w:color="auto"/>
            <w:bottom w:val="none" w:sz="0" w:space="0" w:color="auto"/>
            <w:right w:val="none" w:sz="0" w:space="0" w:color="auto"/>
          </w:divBdr>
        </w:div>
        <w:div w:id="1159149339">
          <w:marLeft w:val="0"/>
          <w:marRight w:val="0"/>
          <w:marTop w:val="200"/>
          <w:marBottom w:val="0"/>
          <w:divBdr>
            <w:top w:val="none" w:sz="0" w:space="0" w:color="auto"/>
            <w:left w:val="none" w:sz="0" w:space="0" w:color="auto"/>
            <w:bottom w:val="none" w:sz="0" w:space="0" w:color="auto"/>
            <w:right w:val="none" w:sz="0" w:space="0" w:color="auto"/>
          </w:divBdr>
        </w:div>
        <w:div w:id="787623700">
          <w:marLeft w:val="0"/>
          <w:marRight w:val="0"/>
          <w:marTop w:val="200"/>
          <w:marBottom w:val="0"/>
          <w:divBdr>
            <w:top w:val="none" w:sz="0" w:space="0" w:color="auto"/>
            <w:left w:val="none" w:sz="0" w:space="0" w:color="auto"/>
            <w:bottom w:val="none" w:sz="0" w:space="0" w:color="auto"/>
            <w:right w:val="none" w:sz="0" w:space="0" w:color="auto"/>
          </w:divBdr>
        </w:div>
        <w:div w:id="505248728">
          <w:marLeft w:val="0"/>
          <w:marRight w:val="0"/>
          <w:marTop w:val="200"/>
          <w:marBottom w:val="0"/>
          <w:divBdr>
            <w:top w:val="none" w:sz="0" w:space="0" w:color="auto"/>
            <w:left w:val="none" w:sz="0" w:space="0" w:color="auto"/>
            <w:bottom w:val="none" w:sz="0" w:space="0" w:color="auto"/>
            <w:right w:val="none" w:sz="0" w:space="0" w:color="auto"/>
          </w:divBdr>
        </w:div>
        <w:div w:id="109505614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Gabriel</dc:creator>
  <cp:keywords/>
  <dc:description/>
  <cp:lastModifiedBy>kudrnacova@mubela.cz</cp:lastModifiedBy>
  <cp:revision>2</cp:revision>
  <cp:lastPrinted>2020-04-28T10:33:00Z</cp:lastPrinted>
  <dcterms:created xsi:type="dcterms:W3CDTF">2022-05-12T06:19:00Z</dcterms:created>
  <dcterms:modified xsi:type="dcterms:W3CDTF">2022-05-12T06:19:00Z</dcterms:modified>
</cp:coreProperties>
</file>