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1B6" w14:textId="3EC846E5" w:rsidR="00976A5C" w:rsidRDefault="00744279" w:rsidP="00746B21">
      <w:pPr>
        <w:spacing w:line="240" w:lineRule="auto"/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Časový plán pro město Bělá pod Bezdězem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2"/>
        <w:gridCol w:w="851"/>
        <w:gridCol w:w="2410"/>
        <w:gridCol w:w="3403"/>
        <w:gridCol w:w="1276"/>
        <w:gridCol w:w="1531"/>
        <w:gridCol w:w="1268"/>
      </w:tblGrid>
      <w:tr w:rsidR="00976A5C" w:rsidRPr="00894635" w14:paraId="1CB7B0A7" w14:textId="77777777" w:rsidTr="00746B21">
        <w:trPr>
          <w:trHeight w:val="598"/>
        </w:trPr>
        <w:tc>
          <w:tcPr>
            <w:tcW w:w="505" w:type="pct"/>
            <w:vMerge w:val="restart"/>
            <w:shd w:val="clear" w:color="auto" w:fill="D6E3BC"/>
            <w:vAlign w:val="center"/>
          </w:tcPr>
          <w:p w14:paraId="5D781F2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Kód opatření dle PZKO</w:t>
            </w:r>
            <w:r w:rsidRPr="00894635"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1"/>
            </w:r>
          </w:p>
        </w:tc>
        <w:tc>
          <w:tcPr>
            <w:tcW w:w="658" w:type="pct"/>
            <w:vMerge w:val="restart"/>
            <w:shd w:val="clear" w:color="auto" w:fill="D6E3BC"/>
            <w:vAlign w:val="center"/>
          </w:tcPr>
          <w:p w14:paraId="644F10E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Název opatření dle PZKO</w:t>
            </w:r>
          </w:p>
        </w:tc>
        <w:tc>
          <w:tcPr>
            <w:tcW w:w="304" w:type="pct"/>
            <w:vMerge w:val="restart"/>
            <w:shd w:val="clear" w:color="auto" w:fill="D6E3BC"/>
            <w:vAlign w:val="center"/>
          </w:tcPr>
          <w:p w14:paraId="4849291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Gesce dle PZKO</w:t>
            </w:r>
          </w:p>
        </w:tc>
        <w:tc>
          <w:tcPr>
            <w:tcW w:w="2533" w:type="pct"/>
            <w:gridSpan w:val="3"/>
            <w:shd w:val="clear" w:color="auto" w:fill="D6E3BC"/>
            <w:vAlign w:val="center"/>
          </w:tcPr>
          <w:p w14:paraId="39B94A44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Způsob naplnění opatření</w:t>
            </w:r>
          </w:p>
        </w:tc>
        <w:tc>
          <w:tcPr>
            <w:tcW w:w="547" w:type="pct"/>
            <w:vMerge w:val="restart"/>
            <w:shd w:val="clear" w:color="auto" w:fill="D6E3BC"/>
            <w:vAlign w:val="center"/>
          </w:tcPr>
          <w:p w14:paraId="1462EB6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31EE441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Termín splnění</w:t>
            </w:r>
          </w:p>
        </w:tc>
      </w:tr>
      <w:tr w:rsidR="00746B21" w:rsidRPr="00894635" w14:paraId="078370E3" w14:textId="77777777" w:rsidTr="00746B21">
        <w:trPr>
          <w:trHeight w:val="597"/>
        </w:trPr>
        <w:tc>
          <w:tcPr>
            <w:tcW w:w="505" w:type="pct"/>
            <w:vMerge/>
            <w:shd w:val="clear" w:color="auto" w:fill="auto"/>
          </w:tcPr>
          <w:p w14:paraId="4E00BF4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D6E3BC"/>
          </w:tcPr>
          <w:p w14:paraId="0DB6BAA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D6E3BC"/>
          </w:tcPr>
          <w:p w14:paraId="36231A1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861" w:type="pct"/>
            <w:shd w:val="clear" w:color="auto" w:fill="D6E3BC"/>
            <w:vAlign w:val="center"/>
          </w:tcPr>
          <w:p w14:paraId="7BACCF80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Aktivita</w:t>
            </w:r>
          </w:p>
        </w:tc>
        <w:tc>
          <w:tcPr>
            <w:tcW w:w="1216" w:type="pct"/>
            <w:shd w:val="clear" w:color="auto" w:fill="D6E3BC"/>
            <w:vAlign w:val="center"/>
          </w:tcPr>
          <w:p w14:paraId="2FA157F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Dílčí kroky</w:t>
            </w:r>
          </w:p>
        </w:tc>
        <w:tc>
          <w:tcPr>
            <w:tcW w:w="456" w:type="pct"/>
            <w:shd w:val="clear" w:color="auto" w:fill="D6E3BC"/>
            <w:vAlign w:val="center"/>
          </w:tcPr>
          <w:p w14:paraId="5BB858F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Interní gesce</w:t>
            </w:r>
            <w:r w:rsidRPr="00894635"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2"/>
            </w:r>
          </w:p>
        </w:tc>
        <w:tc>
          <w:tcPr>
            <w:tcW w:w="547" w:type="pct"/>
            <w:vMerge/>
            <w:shd w:val="clear" w:color="auto" w:fill="auto"/>
          </w:tcPr>
          <w:p w14:paraId="4A394149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18A73A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A768C" w:rsidRPr="00894635" w14:paraId="21942541" w14:textId="77777777" w:rsidTr="00746B21">
        <w:trPr>
          <w:trHeight w:val="3437"/>
        </w:trPr>
        <w:tc>
          <w:tcPr>
            <w:tcW w:w="505" w:type="pct"/>
            <w:vMerge w:val="restart"/>
            <w:shd w:val="clear" w:color="auto" w:fill="auto"/>
          </w:tcPr>
          <w:p w14:paraId="588E762D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PZKO_2020_1</w:t>
            </w:r>
          </w:p>
          <w:p w14:paraId="6C5881A6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  <w:p w14:paraId="1A72AD53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14:paraId="3C7011E9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04" w:type="pct"/>
            <w:vMerge w:val="restart"/>
            <w:shd w:val="clear" w:color="auto" w:fill="auto"/>
          </w:tcPr>
          <w:p w14:paraId="6E813D3B" w14:textId="34F66272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obec 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6F16EC54" w14:textId="6B2B9131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>
              <w:rPr>
                <w:rFonts w:asciiTheme="minorHAnsi" w:hAnsiTheme="minorHAnsi" w:cstheme="minorHAnsi"/>
                <w:b/>
                <w:i/>
                <w:sz w:val="18"/>
                <w:lang w:eastAsia="cs-CZ"/>
              </w:rPr>
              <w:t xml:space="preserve"> (KTSP)</w:t>
            </w:r>
          </w:p>
        </w:tc>
        <w:tc>
          <w:tcPr>
            <w:tcW w:w="1216" w:type="pct"/>
            <w:shd w:val="clear" w:color="auto" w:fill="auto"/>
          </w:tcPr>
          <w:p w14:paraId="5D7541EF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Mapování zdrojů na pevná paliva na území ORP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, kam obec spadá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14:paraId="766F4B8E" w14:textId="75E354FA" w:rsidR="00FA768C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poluprác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 s 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při mapování zdrojů na pevná paliva (před začátkem první topné sezóny nebo v jejím průběhu)</w:t>
            </w:r>
          </w:p>
          <w:p w14:paraId="26B28FB5" w14:textId="3D58F3E7" w:rsidR="00FA768C" w:rsidRPr="00894635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Předání evidovaných stížností na obtěžování kouřem a dalších podnětů ORP</w:t>
            </w:r>
          </w:p>
          <w:p w14:paraId="2B3FD5D1" w14:textId="1891B2C5" w:rsidR="00FA768C" w:rsidRPr="00894635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ístní šetření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ve spolupráci s 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mapování zdrojů na pevná paliva</w:t>
            </w:r>
          </w:p>
        </w:tc>
        <w:tc>
          <w:tcPr>
            <w:tcW w:w="456" w:type="pct"/>
            <w:shd w:val="clear" w:color="auto" w:fill="auto"/>
          </w:tcPr>
          <w:p w14:paraId="067BC976" w14:textId="57DC0A75" w:rsidR="00FA768C" w:rsidRPr="00894635" w:rsidRDefault="00F21966" w:rsidP="00F21966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Referent odboru výstavby a životního prostředí</w:t>
            </w:r>
          </w:p>
        </w:tc>
        <w:tc>
          <w:tcPr>
            <w:tcW w:w="547" w:type="pct"/>
            <w:shd w:val="clear" w:color="auto" w:fill="auto"/>
          </w:tcPr>
          <w:p w14:paraId="55EC5CED" w14:textId="17CA7E0B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zaměstnanců,</w:t>
            </w:r>
          </w:p>
          <w:p w14:paraId="67B5DE9D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>náklady na cesty</w:t>
            </w:r>
          </w:p>
        </w:tc>
        <w:tc>
          <w:tcPr>
            <w:tcW w:w="453" w:type="pct"/>
            <w:shd w:val="clear" w:color="auto" w:fill="auto"/>
          </w:tcPr>
          <w:p w14:paraId="37A07423" w14:textId="1B1108B0" w:rsidR="00FA768C" w:rsidRPr="00894635" w:rsidRDefault="00F21966" w:rsidP="00F21966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2022-2023</w:t>
            </w:r>
          </w:p>
        </w:tc>
      </w:tr>
      <w:tr w:rsidR="00976A5C" w:rsidRPr="00894635" w14:paraId="137E4FD5" w14:textId="77777777" w:rsidTr="00746B21">
        <w:trPr>
          <w:trHeight w:val="981"/>
        </w:trPr>
        <w:tc>
          <w:tcPr>
            <w:tcW w:w="505" w:type="pct"/>
            <w:vMerge/>
            <w:shd w:val="clear" w:color="auto" w:fill="auto"/>
          </w:tcPr>
          <w:p w14:paraId="471C0FDF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A99BEE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73D2BB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20C2BAC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698395E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Identifikace a řešení případů nesouladu v rámci KTSP </w:t>
            </w:r>
          </w:p>
          <w:p w14:paraId="781B325B" w14:textId="2AF3A9DF" w:rsidR="00976A5C" w:rsidRPr="00894635" w:rsidRDefault="00976A5C" w:rsidP="00746B2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 rámci spolupráce s OÚ ORP 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dentifikace domácností, kde doklad o provedení kontroly technického stavu a provozu kotle </w:t>
            </w:r>
            <w:r w:rsid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nalezl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rozpor se zákonem o ochraně ovzduší</w:t>
            </w:r>
          </w:p>
          <w:p w14:paraId="4667D308" w14:textId="262410BB" w:rsidR="00976A5C" w:rsidRPr="00894635" w:rsidRDefault="00976A5C" w:rsidP="00746B2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Výpomoc s 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řešení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těchto případů, např. asistencí s vyřízením žádosti o dotace</w:t>
            </w:r>
          </w:p>
        </w:tc>
        <w:tc>
          <w:tcPr>
            <w:tcW w:w="456" w:type="pct"/>
            <w:shd w:val="clear" w:color="auto" w:fill="auto"/>
          </w:tcPr>
          <w:p w14:paraId="5F0A070F" w14:textId="5046DAD8" w:rsidR="00976A5C" w:rsidRPr="00894635" w:rsidRDefault="00744279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Referent odboru výstavby a životního prostředí</w:t>
            </w:r>
          </w:p>
        </w:tc>
        <w:tc>
          <w:tcPr>
            <w:tcW w:w="547" w:type="pct"/>
            <w:shd w:val="clear" w:color="auto" w:fill="auto"/>
          </w:tcPr>
          <w:p w14:paraId="1EBDB586" w14:textId="7FCAF799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6EE99ECF" w14:textId="489DF62A" w:rsidR="00976A5C" w:rsidRPr="00894635" w:rsidRDefault="00744279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Průběžně do roku 2023</w:t>
            </w:r>
          </w:p>
        </w:tc>
      </w:tr>
      <w:tr w:rsidR="00976A5C" w:rsidRPr="00894635" w14:paraId="5D0CD98C" w14:textId="77777777" w:rsidTr="00746B21">
        <w:trPr>
          <w:trHeight w:val="913"/>
        </w:trPr>
        <w:tc>
          <w:tcPr>
            <w:tcW w:w="505" w:type="pct"/>
            <w:vMerge/>
            <w:shd w:val="clear" w:color="auto" w:fill="auto"/>
          </w:tcPr>
          <w:p w14:paraId="6FC94FC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90593DB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605EC0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14:paraId="2C3CE6F1" w14:textId="016E0695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Finanční podpora </w:t>
            </w:r>
          </w:p>
        </w:tc>
        <w:tc>
          <w:tcPr>
            <w:tcW w:w="1216" w:type="pct"/>
            <w:shd w:val="clear" w:color="auto" w:fill="auto"/>
          </w:tcPr>
          <w:p w14:paraId="377484F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Analýza situace v obci </w:t>
            </w:r>
          </w:p>
          <w:p w14:paraId="0C1CDFC8" w14:textId="6A93304D" w:rsidR="00976A5C" w:rsidRPr="00894635" w:rsidRDefault="00976A5C" w:rsidP="00746B2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fakultativně dotazníková akce (jsou/nejsou zdroje na pevná paliva na území obce, mají/nemají akumulační nádobu, odhad </w:t>
            </w:r>
            <w:r w:rsidRP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absorpční kapacity), využití údajů z KTSP</w:t>
            </w:r>
          </w:p>
        </w:tc>
        <w:tc>
          <w:tcPr>
            <w:tcW w:w="456" w:type="pct"/>
            <w:shd w:val="clear" w:color="auto" w:fill="auto"/>
          </w:tcPr>
          <w:p w14:paraId="014C1557" w14:textId="7E32B73B" w:rsidR="00976A5C" w:rsidRPr="00894635" w:rsidRDefault="00773102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Referent odboru výstavby a životního prostředí</w:t>
            </w:r>
          </w:p>
        </w:tc>
        <w:tc>
          <w:tcPr>
            <w:tcW w:w="547" w:type="pct"/>
            <w:shd w:val="clear" w:color="auto" w:fill="auto"/>
          </w:tcPr>
          <w:p w14:paraId="5EDB651F" w14:textId="3FD85DCC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21C35126" w14:textId="77777777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Do 6 měsíců od vydání PZKO</w:t>
            </w:r>
          </w:p>
        </w:tc>
      </w:tr>
      <w:tr w:rsidR="00976A5C" w:rsidRPr="00894635" w14:paraId="19B36B04" w14:textId="77777777" w:rsidTr="00746B21">
        <w:trPr>
          <w:trHeight w:val="1037"/>
        </w:trPr>
        <w:tc>
          <w:tcPr>
            <w:tcW w:w="505" w:type="pct"/>
            <w:vMerge/>
            <w:shd w:val="clear" w:color="auto" w:fill="auto"/>
          </w:tcPr>
          <w:p w14:paraId="5102B94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708AEEC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CF7FAAD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70588E5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1059BB76" w14:textId="77777777"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b/>
                <w:color w:val="000000"/>
                <w:sz w:val="18"/>
              </w:rPr>
              <w:t>Identifikace možných finančních prostředků a informování MŽP</w:t>
            </w:r>
          </w:p>
          <w:p w14:paraId="111E7B0F" w14:textId="751F1D1F" w:rsidR="00976A5C" w:rsidRPr="00C4597F" w:rsidRDefault="00976A5C" w:rsidP="00746B21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59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např. v rámci stávajících či nově připravovaných programů na podporu rozvoje bytového fondu </w:t>
            </w:r>
          </w:p>
        </w:tc>
        <w:tc>
          <w:tcPr>
            <w:tcW w:w="456" w:type="pct"/>
            <w:shd w:val="clear" w:color="auto" w:fill="auto"/>
          </w:tcPr>
          <w:p w14:paraId="60027EDA" w14:textId="552C53F5" w:rsidR="00976A5C" w:rsidRPr="00C4597F" w:rsidRDefault="00FD59A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Finanční odbor</w:t>
            </w:r>
          </w:p>
        </w:tc>
        <w:tc>
          <w:tcPr>
            <w:tcW w:w="547" w:type="pct"/>
            <w:shd w:val="clear" w:color="auto" w:fill="auto"/>
          </w:tcPr>
          <w:p w14:paraId="5AC95C1E" w14:textId="176EBB88"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0EAD6D61" w14:textId="77777777" w:rsidR="00976A5C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 w:rsidRPr="00C4597F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Do 6 měsíců od vydání PZKO</w:t>
            </w:r>
          </w:p>
          <w:p w14:paraId="79DFCC74" w14:textId="2B9B261B" w:rsidR="00773102" w:rsidRPr="00C4597F" w:rsidRDefault="00773102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splněno</w:t>
            </w:r>
          </w:p>
        </w:tc>
      </w:tr>
      <w:tr w:rsidR="00976A5C" w:rsidRPr="00894635" w14:paraId="40278388" w14:textId="77777777" w:rsidTr="00746B21">
        <w:trPr>
          <w:trHeight w:val="1134"/>
        </w:trPr>
        <w:tc>
          <w:tcPr>
            <w:tcW w:w="505" w:type="pct"/>
            <w:vMerge/>
            <w:shd w:val="clear" w:color="auto" w:fill="auto"/>
          </w:tcPr>
          <w:p w14:paraId="131D291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60BDE00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F4908E5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5FE71F8B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40B1F62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Předložení materiálu ke schválení radě/zastupitelstvu</w:t>
            </w:r>
          </w:p>
          <w:p w14:paraId="063C39A4" w14:textId="77777777" w:rsidR="00976A5C" w:rsidRPr="00894635" w:rsidRDefault="00976A5C" w:rsidP="00746B2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začlenění finanční podpory do stávajících obecních programů zaměřených např. na zateplování a renovace (dotace, bezúročné nebo nízkoúročné půjčky) nebo vytvoření nového programu</w:t>
            </w: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14:paraId="63282F41" w14:textId="2EE48505" w:rsidR="00976A5C" w:rsidRPr="00894635" w:rsidRDefault="00FD59A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Finanční odbor</w:t>
            </w:r>
          </w:p>
        </w:tc>
        <w:tc>
          <w:tcPr>
            <w:tcW w:w="547" w:type="pct"/>
            <w:shd w:val="clear" w:color="auto" w:fill="auto"/>
          </w:tcPr>
          <w:p w14:paraId="17A9C787" w14:textId="1A70E0BA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675843A2" w14:textId="545C7834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Do měsíce po předchozích aktivitách</w:t>
            </w:r>
            <w:r w:rsidR="001146FD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- splněno</w:t>
            </w:r>
          </w:p>
        </w:tc>
      </w:tr>
      <w:tr w:rsidR="00976A5C" w:rsidRPr="00894635" w14:paraId="6B7EA929" w14:textId="77777777" w:rsidTr="00746B21">
        <w:trPr>
          <w:trHeight w:val="1122"/>
        </w:trPr>
        <w:tc>
          <w:tcPr>
            <w:tcW w:w="505" w:type="pct"/>
            <w:vMerge/>
            <w:shd w:val="clear" w:color="auto" w:fill="auto"/>
          </w:tcPr>
          <w:p w14:paraId="46EDBE8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29B38E9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8715A1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5F9A2980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38370B1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Spuštění programu</w:t>
            </w:r>
          </w:p>
          <w:p w14:paraId="32B120F0" w14:textId="77777777" w:rsidR="00976A5C" w:rsidRPr="00894635" w:rsidRDefault="00976A5C" w:rsidP="00746B2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propagace programu (lokální tisk, místní rozhlas apod.)</w:t>
            </w:r>
          </w:p>
          <w:p w14:paraId="504957C6" w14:textId="77777777" w:rsidR="00976A5C" w:rsidRPr="00894635" w:rsidRDefault="00976A5C" w:rsidP="00746B2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přímé oslovení konkrétních vytipovaných domácností</w:t>
            </w:r>
          </w:p>
        </w:tc>
        <w:tc>
          <w:tcPr>
            <w:tcW w:w="456" w:type="pct"/>
            <w:shd w:val="clear" w:color="auto" w:fill="auto"/>
          </w:tcPr>
          <w:p w14:paraId="64781137" w14:textId="4B6F1D3E" w:rsidR="00976A5C" w:rsidRPr="00894635" w:rsidRDefault="001146FD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Referent odboru výstavby a životního prostředí</w:t>
            </w: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14:paraId="6D395467" w14:textId="35CC0E79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4B67E310" w14:textId="0E68BE9F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Nejpozději do konce 202</w:t>
            </w:r>
            <w:r w:rsidR="001146FD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2</w:t>
            </w:r>
          </w:p>
        </w:tc>
      </w:tr>
      <w:tr w:rsidR="00976A5C" w:rsidRPr="00894635" w14:paraId="19810070" w14:textId="77777777" w:rsidTr="00746B21">
        <w:trPr>
          <w:trHeight w:val="1122"/>
        </w:trPr>
        <w:tc>
          <w:tcPr>
            <w:tcW w:w="505" w:type="pct"/>
            <w:vMerge/>
            <w:shd w:val="clear" w:color="auto" w:fill="auto"/>
          </w:tcPr>
          <w:p w14:paraId="752C8D9E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4941CCD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C5BA02D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621CE345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0947B0E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Asistence při podání žádosti o dotaci poskytované na vyšší úrovni (kraj, stát)</w:t>
            </w:r>
          </w:p>
          <w:p w14:paraId="1E5A3170" w14:textId="77777777" w:rsidR="00976A5C" w:rsidRPr="00894635" w:rsidRDefault="00976A5C" w:rsidP="00746B2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Poskytování pomoci při vyplňování žádosti o poskytnutí dotace (např. z OPŽP nebo NZU) a realizaci opatření. Specifické zaměření na osoby, pro které je tento krok zásadní překážkou čerpání dotace. </w:t>
            </w:r>
          </w:p>
        </w:tc>
        <w:tc>
          <w:tcPr>
            <w:tcW w:w="456" w:type="pct"/>
            <w:shd w:val="clear" w:color="auto" w:fill="auto"/>
          </w:tcPr>
          <w:p w14:paraId="4FBE5B76" w14:textId="2352415F" w:rsidR="00976A5C" w:rsidRPr="00894635" w:rsidRDefault="001146FD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Referent odboru výstavby a životního prostředí</w:t>
            </w:r>
          </w:p>
        </w:tc>
        <w:tc>
          <w:tcPr>
            <w:tcW w:w="547" w:type="pct"/>
            <w:shd w:val="clear" w:color="auto" w:fill="auto"/>
          </w:tcPr>
          <w:p w14:paraId="54C7AF62" w14:textId="50868F73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0BA02390" w14:textId="77777777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Od vyhlášení výzvy (OPŽP, NZÚ) až do doby trvání aktivity</w:t>
            </w:r>
          </w:p>
        </w:tc>
      </w:tr>
      <w:tr w:rsidR="00976A5C" w:rsidRPr="00894635" w14:paraId="49823CEB" w14:textId="77777777" w:rsidTr="00746B21">
        <w:trPr>
          <w:trHeight w:val="1102"/>
        </w:trPr>
        <w:tc>
          <w:tcPr>
            <w:tcW w:w="505" w:type="pct"/>
            <w:vMerge/>
            <w:shd w:val="clear" w:color="auto" w:fill="auto"/>
          </w:tcPr>
          <w:p w14:paraId="04FA9A3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CFAD51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5DCCEA0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193A19B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64F9EDF4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Šíření informací o poskytovaných dotačních titulech, spolupráce se zprostředkovatelem podpory </w:t>
            </w:r>
          </w:p>
          <w:p w14:paraId="632A8D5E" w14:textId="77777777" w:rsidR="00976A5C" w:rsidRPr="00950D72" w:rsidRDefault="00976A5C" w:rsidP="00746B2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t xml:space="preserve">Způsob distribuce informací v zásadě shodný s předchozím </w:t>
            </w: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lastRenderedPageBreak/>
              <w:t>krokem, možnost přímého oslovení domácností identifikovaných v rámci mapování zdrojů.</w:t>
            </w:r>
          </w:p>
        </w:tc>
        <w:tc>
          <w:tcPr>
            <w:tcW w:w="456" w:type="pct"/>
            <w:shd w:val="clear" w:color="auto" w:fill="auto"/>
          </w:tcPr>
          <w:p w14:paraId="715B3103" w14:textId="68E21941" w:rsidR="00976A5C" w:rsidRPr="00894635" w:rsidRDefault="001146FD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lastRenderedPageBreak/>
              <w:t>Referent odboru výstavby a životního prostředí</w:t>
            </w:r>
          </w:p>
        </w:tc>
        <w:tc>
          <w:tcPr>
            <w:tcW w:w="547" w:type="pct"/>
            <w:shd w:val="clear" w:color="auto" w:fill="auto"/>
          </w:tcPr>
          <w:p w14:paraId="52743FD7" w14:textId="2A8FC4E9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  <w:p w14:paraId="50C20FC5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14:paraId="3FE3CB4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lastRenderedPageBreak/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20FA9DBE" w14:textId="77777777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lastRenderedPageBreak/>
              <w:t xml:space="preserve">ihned po vyhlášení výzvy po </w:t>
            </w: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lastRenderedPageBreak/>
              <w:t>celou dobu jejího trvání</w:t>
            </w:r>
          </w:p>
        </w:tc>
      </w:tr>
      <w:tr w:rsidR="00976A5C" w:rsidRPr="00894635" w14:paraId="7AC9B963" w14:textId="77777777" w:rsidTr="00746B21">
        <w:trPr>
          <w:trHeight w:val="504"/>
        </w:trPr>
        <w:tc>
          <w:tcPr>
            <w:tcW w:w="505" w:type="pct"/>
            <w:shd w:val="clear" w:color="auto" w:fill="auto"/>
          </w:tcPr>
          <w:p w14:paraId="2467D45F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lastRenderedPageBreak/>
              <w:t>PZKO_2020_2</w:t>
            </w:r>
          </w:p>
        </w:tc>
        <w:tc>
          <w:tcPr>
            <w:tcW w:w="658" w:type="pct"/>
            <w:shd w:val="clear" w:color="auto" w:fill="auto"/>
          </w:tcPr>
          <w:p w14:paraId="3E4B018D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04" w:type="pct"/>
            <w:shd w:val="clear" w:color="auto" w:fill="auto"/>
          </w:tcPr>
          <w:p w14:paraId="075BC5BB" w14:textId="4251BC6B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 xml:space="preserve">obec </w:t>
            </w:r>
          </w:p>
        </w:tc>
        <w:tc>
          <w:tcPr>
            <w:tcW w:w="861" w:type="pct"/>
            <w:shd w:val="clear" w:color="auto" w:fill="auto"/>
          </w:tcPr>
          <w:p w14:paraId="66BD5C3D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Osvěta </w:t>
            </w:r>
          </w:p>
          <w:p w14:paraId="0988910A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5730F04B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Šíření informací poskytnutých MŽP o správném provozování zdrojů (na začátku každé topné sezóny):</w:t>
            </w:r>
          </w:p>
          <w:p w14:paraId="0B7F47EA" w14:textId="77777777"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Oslovení místních odborně způsobilých osob, kominíků a zástupců hasičů či dobrovolných hasičů s žádostí o spolupráci </w:t>
            </w:r>
          </w:p>
          <w:p w14:paraId="2CF6873E" w14:textId="77777777"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  <w:p w14:paraId="08AF27F3" w14:textId="77777777"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Distribuce propagačních materiálů těmito identifikovanými kanály: distribuce letáků, konání specificky zaměřených besed s účastí odborně způsobilých osob, kominíků či zástupce hasičů, případně přidružení přednášky, prezentace na téma ochrana ovzduší a správný provoz spalovacích zdrojů na pevná paliva k jiným společenským událostem.</w:t>
            </w:r>
          </w:p>
          <w:p w14:paraId="429C4143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 xml:space="preserve">pozn.  K distribuci letáků je vhodné využít i kroky podnikané v rámci mapování zdrojů (místní šetření a zasílání výzev k předložení KTSP či žádosti o informaci o zdrojích).  </w:t>
            </w:r>
          </w:p>
        </w:tc>
        <w:tc>
          <w:tcPr>
            <w:tcW w:w="456" w:type="pct"/>
            <w:shd w:val="clear" w:color="auto" w:fill="auto"/>
          </w:tcPr>
          <w:p w14:paraId="7DBDCC57" w14:textId="235ABF2F" w:rsidR="00976A5C" w:rsidRPr="00894635" w:rsidRDefault="00E45771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Referent odboru výstavby a životního prostředí</w:t>
            </w:r>
          </w:p>
        </w:tc>
        <w:tc>
          <w:tcPr>
            <w:tcW w:w="547" w:type="pct"/>
            <w:shd w:val="clear" w:color="auto" w:fill="auto"/>
          </w:tcPr>
          <w:p w14:paraId="75551B2A" w14:textId="6EA97466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  <w:p w14:paraId="5D001A4F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14:paraId="67FE32DF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1DF27D9D" w14:textId="5E6C4F4C" w:rsidR="00976A5C" w:rsidRPr="00894635" w:rsidRDefault="00E4577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Průběžně v roce 2022 a 2023, dále dle potřeby</w:t>
            </w:r>
          </w:p>
        </w:tc>
      </w:tr>
      <w:tr w:rsidR="00976A5C" w:rsidRPr="00894635" w14:paraId="43CBE57D" w14:textId="77777777" w:rsidTr="00746B21">
        <w:trPr>
          <w:trHeight w:val="504"/>
        </w:trPr>
        <w:tc>
          <w:tcPr>
            <w:tcW w:w="505" w:type="pct"/>
            <w:shd w:val="clear" w:color="auto" w:fill="auto"/>
          </w:tcPr>
          <w:p w14:paraId="27DA0480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658" w:type="pct"/>
            <w:shd w:val="clear" w:color="auto" w:fill="auto"/>
          </w:tcPr>
          <w:p w14:paraId="71EB6DF3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304" w:type="pct"/>
            <w:shd w:val="clear" w:color="auto" w:fill="auto"/>
          </w:tcPr>
          <w:p w14:paraId="6FE6001B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861" w:type="pct"/>
            <w:shd w:val="clear" w:color="auto" w:fill="auto"/>
          </w:tcPr>
          <w:p w14:paraId="659EFD53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1216" w:type="pct"/>
            <w:shd w:val="clear" w:color="auto" w:fill="auto"/>
          </w:tcPr>
          <w:p w14:paraId="1F693A30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456" w:type="pct"/>
            <w:shd w:val="clear" w:color="auto" w:fill="auto"/>
          </w:tcPr>
          <w:p w14:paraId="22E9FF88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547" w:type="pct"/>
            <w:shd w:val="clear" w:color="auto" w:fill="auto"/>
          </w:tcPr>
          <w:p w14:paraId="05FCD1D0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453" w:type="pct"/>
            <w:shd w:val="clear" w:color="auto" w:fill="auto"/>
          </w:tcPr>
          <w:p w14:paraId="4F09BE07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</w:tr>
    </w:tbl>
    <w:p w14:paraId="1F95ECC4" w14:textId="77777777" w:rsidR="00FF0D82" w:rsidRDefault="00FF0D82" w:rsidP="00746B21">
      <w:pPr>
        <w:spacing w:line="240" w:lineRule="auto"/>
      </w:pPr>
    </w:p>
    <w:sectPr w:rsidR="00FF0D82" w:rsidSect="00746B21">
      <w:headerReference w:type="default" r:id="rId7"/>
      <w:pgSz w:w="16838" w:h="11906" w:orient="landscape" w:code="9"/>
      <w:pgMar w:top="1417" w:right="1417" w:bottom="1417" w:left="1417" w:header="851" w:footer="6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DC9C" w14:textId="77777777" w:rsidR="003F7A97" w:rsidRDefault="003F7A97" w:rsidP="00976A5C">
      <w:pPr>
        <w:spacing w:after="0" w:line="240" w:lineRule="auto"/>
      </w:pPr>
      <w:r>
        <w:separator/>
      </w:r>
    </w:p>
  </w:endnote>
  <w:endnote w:type="continuationSeparator" w:id="0">
    <w:p w14:paraId="6D070B76" w14:textId="77777777" w:rsidR="003F7A97" w:rsidRDefault="003F7A97" w:rsidP="0097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4767" w14:textId="77777777" w:rsidR="003F7A97" w:rsidRDefault="003F7A97" w:rsidP="00976A5C">
      <w:pPr>
        <w:spacing w:after="0" w:line="240" w:lineRule="auto"/>
      </w:pPr>
      <w:r>
        <w:separator/>
      </w:r>
    </w:p>
  </w:footnote>
  <w:footnote w:type="continuationSeparator" w:id="0">
    <w:p w14:paraId="63648694" w14:textId="77777777" w:rsidR="003F7A97" w:rsidRDefault="003F7A97" w:rsidP="00976A5C">
      <w:pPr>
        <w:spacing w:after="0" w:line="240" w:lineRule="auto"/>
      </w:pPr>
      <w:r>
        <w:continuationSeparator/>
      </w:r>
    </w:p>
  </w:footnote>
  <w:footnote w:id="1">
    <w:p w14:paraId="1B0C553F" w14:textId="77777777" w:rsidR="00976A5C" w:rsidRDefault="00976A5C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PZKO = program zlepšování kvality ovzduší</w:t>
      </w:r>
    </w:p>
  </w:footnote>
  <w:footnote w:id="2">
    <w:p w14:paraId="432F2223" w14:textId="77777777" w:rsidR="00976A5C" w:rsidRDefault="00976A5C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60CD" w14:textId="77777777" w:rsidR="00224636" w:rsidRPr="00284FD1" w:rsidRDefault="00615FDB" w:rsidP="00597931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F8A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8D"/>
    <w:rsid w:val="001146FD"/>
    <w:rsid w:val="00185683"/>
    <w:rsid w:val="00252BE7"/>
    <w:rsid w:val="003F7A97"/>
    <w:rsid w:val="005E56C3"/>
    <w:rsid w:val="00613E5A"/>
    <w:rsid w:val="00615FDB"/>
    <w:rsid w:val="00744279"/>
    <w:rsid w:val="00746B21"/>
    <w:rsid w:val="00773102"/>
    <w:rsid w:val="00950D72"/>
    <w:rsid w:val="00976A5C"/>
    <w:rsid w:val="00A84B8D"/>
    <w:rsid w:val="00B067E9"/>
    <w:rsid w:val="00C232C7"/>
    <w:rsid w:val="00C4597F"/>
    <w:rsid w:val="00D201C2"/>
    <w:rsid w:val="00E45771"/>
    <w:rsid w:val="00F21966"/>
    <w:rsid w:val="00FA768C"/>
    <w:rsid w:val="00FD59A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EC4B"/>
  <w15:chartTrackingRefBased/>
  <w15:docId w15:val="{F5CEE74E-C340-4EC1-97E4-379CB1B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A5C"/>
    <w:pPr>
      <w:spacing w:after="120" w:line="276" w:lineRule="auto"/>
      <w:jc w:val="both"/>
    </w:pPr>
    <w:rPr>
      <w:rFonts w:ascii="Verdana" w:eastAsia="Calibri" w:hAnsi="Verdana" w:cs="Arial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76A5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A5C"/>
    <w:rPr>
      <w:rFonts w:ascii="Verdana" w:eastAsia="Calibri" w:hAnsi="Verdana" w:cs="Arial"/>
      <w:sz w:val="16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76A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6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A5C"/>
    <w:rPr>
      <w:rFonts w:ascii="Verdana" w:eastAsia="Calibri" w:hAnsi="Verdan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76A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76A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Breburdova</dc:creator>
  <cp:keywords/>
  <dc:description/>
  <cp:lastModifiedBy>Veronika</cp:lastModifiedBy>
  <cp:revision>10</cp:revision>
  <dcterms:created xsi:type="dcterms:W3CDTF">2021-03-19T09:27:00Z</dcterms:created>
  <dcterms:modified xsi:type="dcterms:W3CDTF">2022-03-30T11:09:00Z</dcterms:modified>
</cp:coreProperties>
</file>