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6A114" w14:textId="2DA61046" w:rsidR="00815F7E" w:rsidRDefault="00A0471D" w:rsidP="00815F7E">
      <w:pPr>
        <w:shd w:val="clear" w:color="auto" w:fill="FFFFFF"/>
        <w:spacing w:after="630" w:line="495" w:lineRule="atLeast"/>
        <w:jc w:val="center"/>
        <w:outlineLvl w:val="0"/>
        <w:rPr>
          <w:rFonts w:ascii="Helvetica" w:eastAsia="Times New Roman" w:hAnsi="Helvetica" w:cs="Helvetica"/>
          <w:b/>
          <w:spacing w:val="5"/>
          <w:kern w:val="36"/>
          <w:sz w:val="28"/>
          <w:szCs w:val="28"/>
          <w:lang w:eastAsia="cs-CZ"/>
        </w:rPr>
      </w:pPr>
      <w:r w:rsidRPr="00B94D00">
        <w:rPr>
          <w:rFonts w:ascii="Helvetica" w:eastAsia="Times New Roman" w:hAnsi="Helvetica" w:cs="Helvetica"/>
          <w:b/>
          <w:spacing w:val="5"/>
          <w:kern w:val="36"/>
          <w:sz w:val="28"/>
          <w:szCs w:val="28"/>
          <w:lang w:eastAsia="cs-CZ"/>
        </w:rPr>
        <w:t>Zásady ochrany osobních</w:t>
      </w:r>
      <w:r w:rsidR="00C80551">
        <w:rPr>
          <w:rFonts w:ascii="Helvetica" w:eastAsia="Times New Roman" w:hAnsi="Helvetica" w:cs="Helvetica"/>
          <w:b/>
          <w:spacing w:val="5"/>
          <w:kern w:val="36"/>
          <w:sz w:val="28"/>
          <w:szCs w:val="28"/>
          <w:lang w:eastAsia="cs-CZ"/>
        </w:rPr>
        <w:t xml:space="preserve"> </w:t>
      </w:r>
      <w:r w:rsidRPr="00B94D00">
        <w:rPr>
          <w:rFonts w:ascii="Helvetica" w:eastAsia="Times New Roman" w:hAnsi="Helvetica" w:cs="Helvetica"/>
          <w:b/>
          <w:spacing w:val="5"/>
          <w:kern w:val="36"/>
          <w:sz w:val="28"/>
          <w:szCs w:val="28"/>
          <w:lang w:eastAsia="cs-CZ"/>
        </w:rPr>
        <w:t>údajů</w:t>
      </w:r>
    </w:p>
    <w:p w14:paraId="7F212CBE" w14:textId="367BCE63" w:rsidR="00D30A78" w:rsidRDefault="008E4602" w:rsidP="00D30A78">
      <w:pPr>
        <w:shd w:val="clear" w:color="auto" w:fill="FFFFFF"/>
        <w:spacing w:after="0" w:line="276" w:lineRule="auto"/>
        <w:jc w:val="both"/>
        <w:outlineLvl w:val="0"/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 xml:space="preserve">Město </w:t>
      </w:r>
      <w:r w:rsidR="00CD3CC2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>Bělá pod Bezdězem</w:t>
      </w:r>
      <w:r w:rsidR="007C265B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 xml:space="preserve"> (dále jen „</w:t>
      </w:r>
      <w:r w:rsidR="00E1220E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>správce</w:t>
      </w:r>
      <w:r w:rsidR="007C265B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>“)</w:t>
      </w:r>
      <w:r w:rsidR="009E61E5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 xml:space="preserve">, se sídlem </w:t>
      </w:r>
      <w:bookmarkStart w:id="0" w:name="_Hlk520123034"/>
      <w:r w:rsidR="00FE18BE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>Masarykovo náměstí 90, 294 24 Bělá pod Bezdězem</w:t>
      </w:r>
      <w:bookmarkEnd w:id="0"/>
      <w:r w:rsidR="009E61E5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>, IČ</w:t>
      </w:r>
      <w:r w:rsidR="00F83AF2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>: 00</w:t>
      </w:r>
      <w:r w:rsidR="00B000A7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>2</w:t>
      </w:r>
      <w:r w:rsidR="00FE18BE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>3</w:t>
      </w:r>
      <w:r w:rsidR="00B45F26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>7434</w:t>
      </w:r>
      <w:r w:rsidR="00842137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 xml:space="preserve"> vydává tyto zásady ochrany osobních údajů</w:t>
      </w:r>
      <w:r w:rsidR="00F24176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 xml:space="preserve"> (dále jen „zásady“)</w:t>
      </w:r>
      <w:r w:rsidR="00D30A78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 xml:space="preserve"> </w:t>
      </w:r>
      <w:r w:rsidR="00D30A78" w:rsidRPr="00444042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>s ohledem k Nařízení Evropského parlamentu a Rady (EU) 2016/679 ze dne 27. 4. 2016 o ochraně fyzických osob v souvislosti se zpracováním osobních údajů a o volném pohybu těchto údajů a o zrušení směrnice 95/46/ES (dále jen „Nařízení“).</w:t>
      </w:r>
    </w:p>
    <w:p w14:paraId="37BAFE0A" w14:textId="1BB099A1" w:rsidR="00233073" w:rsidRDefault="00233073" w:rsidP="00D30A78">
      <w:pPr>
        <w:shd w:val="clear" w:color="auto" w:fill="FFFFFF"/>
        <w:spacing w:after="0" w:line="276" w:lineRule="auto"/>
        <w:jc w:val="both"/>
        <w:outlineLvl w:val="0"/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</w:pPr>
    </w:p>
    <w:p w14:paraId="3810D468" w14:textId="77777777" w:rsidR="00233073" w:rsidRPr="00A062D7" w:rsidRDefault="00233073" w:rsidP="00233073">
      <w:pPr>
        <w:shd w:val="clear" w:color="auto" w:fill="FFFFFF"/>
        <w:spacing w:line="495" w:lineRule="atLeast"/>
        <w:jc w:val="both"/>
        <w:outlineLvl w:val="0"/>
        <w:rPr>
          <w:rFonts w:ascii="Helvetica" w:eastAsia="Times New Roman" w:hAnsi="Helvetica" w:cs="Helvetica"/>
          <w:b/>
          <w:spacing w:val="5"/>
          <w:kern w:val="36"/>
          <w:sz w:val="24"/>
          <w:szCs w:val="24"/>
          <w:lang w:eastAsia="cs-CZ"/>
        </w:rPr>
      </w:pPr>
      <w:r w:rsidRPr="00A062D7">
        <w:rPr>
          <w:rFonts w:ascii="Helvetica" w:eastAsia="Times New Roman" w:hAnsi="Helvetica" w:cs="Helvetica"/>
          <w:b/>
          <w:spacing w:val="5"/>
          <w:kern w:val="36"/>
          <w:sz w:val="24"/>
          <w:szCs w:val="24"/>
          <w:lang w:eastAsia="cs-CZ"/>
        </w:rPr>
        <w:t>Jaké jsou principy zpracování osobních údajů?</w:t>
      </w:r>
    </w:p>
    <w:p w14:paraId="78B17125" w14:textId="1371EAB8" w:rsidR="00233073" w:rsidRPr="00444042" w:rsidRDefault="00233073" w:rsidP="00233073">
      <w:pPr>
        <w:shd w:val="clear" w:color="auto" w:fill="FFFFFF"/>
        <w:spacing w:after="0" w:line="276" w:lineRule="auto"/>
        <w:jc w:val="both"/>
        <w:outlineLvl w:val="0"/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</w:pPr>
      <w:r w:rsidRPr="00233073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>O</w:t>
      </w:r>
      <w:r w:rsidR="00B000A7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>rganizace</w:t>
      </w:r>
      <w:r w:rsidRPr="00444042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 xml:space="preserve"> jako správce i zpracovatel se při zpracování osobních údajů řídí Nařízením a dalšími právními předpisy upravujícími ochranu osobních údajů a stanovenými principy. Základní principy vycházející z nařízení jsou následující:</w:t>
      </w:r>
    </w:p>
    <w:p w14:paraId="4A4E90B3" w14:textId="77777777" w:rsidR="00233073" w:rsidRPr="00CE7A96" w:rsidRDefault="00233073" w:rsidP="00233073">
      <w:pPr>
        <w:numPr>
          <w:ilvl w:val="0"/>
          <w:numId w:val="9"/>
        </w:numPr>
        <w:shd w:val="clear" w:color="auto" w:fill="FFFFFF"/>
        <w:spacing w:after="100" w:afterAutospacing="1" w:line="276" w:lineRule="auto"/>
        <w:jc w:val="both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CE7A96">
        <w:rPr>
          <w:rFonts w:ascii="Helvetica" w:eastAsia="Times New Roman" w:hAnsi="Helvetica" w:cs="Helvetica"/>
          <w:sz w:val="24"/>
          <w:szCs w:val="24"/>
          <w:lang w:eastAsia="cs-CZ"/>
        </w:rPr>
        <w:t>Zákonnost, korektnost a transparentnost zpracování</w:t>
      </w:r>
    </w:p>
    <w:p w14:paraId="43121166" w14:textId="77777777" w:rsidR="00233073" w:rsidRPr="00CE7A96" w:rsidRDefault="00233073" w:rsidP="002330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CE7A96">
        <w:rPr>
          <w:rFonts w:ascii="Helvetica" w:eastAsia="Times New Roman" w:hAnsi="Helvetica" w:cs="Helvetica"/>
          <w:sz w:val="24"/>
          <w:szCs w:val="24"/>
          <w:lang w:eastAsia="cs-CZ"/>
        </w:rPr>
        <w:t>Účelové omezení (zpracovávání jen pro určité a legitimní účely)</w:t>
      </w:r>
    </w:p>
    <w:p w14:paraId="27323EE3" w14:textId="77777777" w:rsidR="00233073" w:rsidRPr="00CE7A96" w:rsidRDefault="00233073" w:rsidP="002330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CE7A96">
        <w:rPr>
          <w:rFonts w:ascii="Helvetica" w:eastAsia="Times New Roman" w:hAnsi="Helvetica" w:cs="Helvetica"/>
          <w:sz w:val="24"/>
          <w:szCs w:val="24"/>
          <w:lang w:eastAsia="cs-CZ"/>
        </w:rPr>
        <w:t>Minimalizace osobních údajů (dochází ke zpracování pouze v nezbytně nutném rozsahu ve vztahu k danému účelu)</w:t>
      </w:r>
    </w:p>
    <w:p w14:paraId="4DA35338" w14:textId="77777777" w:rsidR="00233073" w:rsidRPr="00CE7A96" w:rsidRDefault="00233073" w:rsidP="002330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CE7A96">
        <w:rPr>
          <w:rFonts w:ascii="Helvetica" w:eastAsia="Times New Roman" w:hAnsi="Helvetica" w:cs="Helvetica"/>
          <w:sz w:val="24"/>
          <w:szCs w:val="24"/>
          <w:lang w:eastAsia="cs-CZ"/>
        </w:rPr>
        <w:t>Přesnost a aktuálnost (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>správce</w:t>
      </w:r>
      <w:r w:rsidRPr="00CE7A96">
        <w:rPr>
          <w:rFonts w:ascii="Helvetica" w:eastAsia="Times New Roman" w:hAnsi="Helvetica" w:cs="Helvetica"/>
          <w:sz w:val="24"/>
          <w:szCs w:val="24"/>
          <w:lang w:eastAsia="cs-CZ"/>
        </w:rPr>
        <w:t xml:space="preserve"> dbá na to, aby nepřesné, chybné či neaktuální osobní údaje byly bezodkladně opraveny nebo vymazány)</w:t>
      </w:r>
    </w:p>
    <w:p w14:paraId="0DBC737F" w14:textId="77777777" w:rsidR="00233073" w:rsidRPr="00CE7A96" w:rsidRDefault="00233073" w:rsidP="002330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CE7A96">
        <w:rPr>
          <w:rFonts w:ascii="Helvetica" w:eastAsia="Times New Roman" w:hAnsi="Helvetica" w:cs="Helvetica"/>
          <w:sz w:val="24"/>
          <w:szCs w:val="24"/>
          <w:lang w:eastAsia="cs-CZ"/>
        </w:rPr>
        <w:t>Omeze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>né uložení (osobní údaje jsou správcem</w:t>
      </w:r>
      <w:r w:rsidRPr="00CE7A96">
        <w:rPr>
          <w:rFonts w:ascii="Helvetica" w:eastAsia="Times New Roman" w:hAnsi="Helvetica" w:cs="Helvetica"/>
          <w:sz w:val="24"/>
          <w:szCs w:val="24"/>
          <w:lang w:eastAsia="cs-CZ"/>
        </w:rPr>
        <w:t xml:space="preserve"> uloženy po dobu ne delší, než je nezbytně nutné pro účely, pro které jsou zpracovávány a dále dle schváleného spisového plánu správce pouze pro účely archivnictví v rozsahu stanoveném příslušnými právními předpisy)</w:t>
      </w:r>
    </w:p>
    <w:p w14:paraId="11A7950C" w14:textId="77777777" w:rsidR="00233073" w:rsidRPr="00444042" w:rsidRDefault="00233073" w:rsidP="002330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CE7A96">
        <w:rPr>
          <w:rFonts w:ascii="Helvetica" w:eastAsia="Times New Roman" w:hAnsi="Helvetica" w:cs="Helvetica"/>
          <w:sz w:val="24"/>
          <w:szCs w:val="24"/>
          <w:lang w:eastAsia="cs-CZ"/>
        </w:rPr>
        <w:t>Integrita a důvěrnost (osobní údaje jsou zpracovávány způsobem, který zajistí jejich náležité zabezpečení pomocí vhodných technických a organizačních opatření před neoprávněným či protiprávním zpracováním a před náhodnou ztrátou, zničením nebo poškozením).</w:t>
      </w:r>
    </w:p>
    <w:p w14:paraId="610280B7" w14:textId="77777777" w:rsidR="00233073" w:rsidRPr="00444042" w:rsidRDefault="00233073" w:rsidP="00D30A78">
      <w:pPr>
        <w:shd w:val="clear" w:color="auto" w:fill="FFFFFF"/>
        <w:spacing w:after="0" w:line="276" w:lineRule="auto"/>
        <w:jc w:val="both"/>
        <w:outlineLvl w:val="0"/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</w:pPr>
    </w:p>
    <w:p w14:paraId="200CD86D" w14:textId="644C648C" w:rsidR="001C7FFB" w:rsidRPr="005C10B7" w:rsidRDefault="00500948" w:rsidP="008E0CED">
      <w:pPr>
        <w:spacing w:line="276" w:lineRule="auto"/>
        <w:jc w:val="both"/>
        <w:rPr>
          <w:rFonts w:ascii="Helvetica" w:eastAsia="Times New Roman" w:hAnsi="Helvetica" w:cs="Helvetica"/>
          <w:b/>
          <w:bCs/>
          <w:spacing w:val="5"/>
          <w:kern w:val="36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bCs/>
          <w:spacing w:val="5"/>
          <w:kern w:val="36"/>
          <w:sz w:val="24"/>
          <w:szCs w:val="24"/>
          <w:lang w:eastAsia="cs-CZ"/>
        </w:rPr>
        <w:t>Jaké jsou dotčené subjekty údajů</w:t>
      </w:r>
      <w:r w:rsidR="005C10B7" w:rsidRPr="005C10B7">
        <w:rPr>
          <w:rFonts w:ascii="Helvetica" w:eastAsia="Times New Roman" w:hAnsi="Helvetica" w:cs="Helvetica"/>
          <w:b/>
          <w:bCs/>
          <w:spacing w:val="5"/>
          <w:kern w:val="36"/>
          <w:sz w:val="24"/>
          <w:szCs w:val="24"/>
          <w:lang w:eastAsia="cs-CZ"/>
        </w:rPr>
        <w:t>?</w:t>
      </w:r>
    </w:p>
    <w:p w14:paraId="0A990566" w14:textId="1B43C7D1" w:rsidR="008E0CED" w:rsidRDefault="00E1220E" w:rsidP="008E0CED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>Správce</w:t>
      </w:r>
      <w:r w:rsidR="002B4E1E" w:rsidRPr="0081445C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 xml:space="preserve"> </w:t>
      </w:r>
      <w:r w:rsidR="00066CF1" w:rsidRPr="0081445C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>zpracová</w:t>
      </w:r>
      <w:r w:rsidR="00DF3E6A" w:rsidRPr="0081445C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 xml:space="preserve">vá osobní údaje </w:t>
      </w:r>
      <w:r w:rsidR="00F968A3" w:rsidRPr="0081445C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 xml:space="preserve">svých </w:t>
      </w:r>
      <w:r w:rsidR="00DF3E6A" w:rsidRPr="0081445C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>zaměstnanců</w:t>
      </w:r>
      <w:r w:rsidR="00A16124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 xml:space="preserve">, </w:t>
      </w:r>
      <w:r w:rsidR="00F406F1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>občanů</w:t>
      </w:r>
      <w:r w:rsidR="00DF3E6A" w:rsidRPr="0081445C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 xml:space="preserve"> a jiných osob ve smluvním vztahu se </w:t>
      </w:r>
      <w:r w:rsidR="008E5153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>správcem</w:t>
      </w:r>
      <w:r w:rsidR="00DF3E6A" w:rsidRPr="0081445C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 xml:space="preserve"> dle níže uvedených podmínek.</w:t>
      </w:r>
      <w:r w:rsidR="008E0CED" w:rsidRPr="0081445C">
        <w:rPr>
          <w:rFonts w:ascii="Helvetica" w:hAnsi="Helvetica" w:cs="Helvetica"/>
          <w:sz w:val="24"/>
          <w:szCs w:val="24"/>
        </w:rPr>
        <w:t xml:space="preserve"> </w:t>
      </w:r>
    </w:p>
    <w:p w14:paraId="12555533" w14:textId="77777777" w:rsidR="002B7BCC" w:rsidRDefault="002B7BCC" w:rsidP="008E0CED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</w:p>
    <w:p w14:paraId="10C0290F" w14:textId="661C9F1A" w:rsidR="003E61D6" w:rsidRPr="00FC6C5A" w:rsidRDefault="003E61D6" w:rsidP="00173817">
      <w:pPr>
        <w:spacing w:line="276" w:lineRule="auto"/>
        <w:jc w:val="both"/>
        <w:rPr>
          <w:rFonts w:ascii="Helvetica" w:hAnsi="Helvetica" w:cs="Helvetica"/>
          <w:b/>
          <w:bCs/>
          <w:sz w:val="24"/>
          <w:szCs w:val="24"/>
        </w:rPr>
      </w:pPr>
      <w:r w:rsidRPr="00FC6C5A">
        <w:rPr>
          <w:rFonts w:ascii="Helvetica" w:hAnsi="Helvetica" w:cs="Helvetica"/>
          <w:b/>
          <w:bCs/>
          <w:sz w:val="24"/>
          <w:szCs w:val="24"/>
        </w:rPr>
        <w:t xml:space="preserve">Jaké tituly zpracování osobních údajů </w:t>
      </w:r>
      <w:r w:rsidR="008E5153" w:rsidRPr="00FC6C5A">
        <w:rPr>
          <w:rFonts w:ascii="Helvetica" w:hAnsi="Helvetica" w:cs="Helvetica"/>
          <w:b/>
          <w:bCs/>
          <w:sz w:val="24"/>
          <w:szCs w:val="24"/>
        </w:rPr>
        <w:t>správce</w:t>
      </w:r>
      <w:r w:rsidRPr="00FC6C5A">
        <w:rPr>
          <w:rFonts w:ascii="Helvetica" w:hAnsi="Helvetica" w:cs="Helvetica"/>
          <w:b/>
          <w:bCs/>
          <w:sz w:val="24"/>
          <w:szCs w:val="24"/>
        </w:rPr>
        <w:t xml:space="preserve"> využívá?</w:t>
      </w:r>
    </w:p>
    <w:p w14:paraId="412EDEF1" w14:textId="6D52F617" w:rsidR="00A47403" w:rsidRDefault="008E5153" w:rsidP="00173817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Správce</w:t>
      </w:r>
      <w:r w:rsidR="00A47403">
        <w:rPr>
          <w:rFonts w:ascii="Helvetica" w:hAnsi="Helvetica" w:cs="Helvetica"/>
          <w:sz w:val="24"/>
          <w:szCs w:val="24"/>
        </w:rPr>
        <w:t xml:space="preserve"> využívá tyto t</w:t>
      </w:r>
      <w:r w:rsidR="00B549CE">
        <w:rPr>
          <w:rFonts w:ascii="Helvetica" w:hAnsi="Helvetica" w:cs="Helvetica"/>
          <w:sz w:val="24"/>
          <w:szCs w:val="24"/>
        </w:rPr>
        <w:t xml:space="preserve">ituly </w:t>
      </w:r>
      <w:r w:rsidR="006708C1">
        <w:rPr>
          <w:rFonts w:ascii="Helvetica" w:hAnsi="Helvetica" w:cs="Helvetica"/>
          <w:sz w:val="24"/>
          <w:szCs w:val="24"/>
        </w:rPr>
        <w:t>zpracová</w:t>
      </w:r>
      <w:r w:rsidR="00B549CE">
        <w:rPr>
          <w:rFonts w:ascii="Helvetica" w:hAnsi="Helvetica" w:cs="Helvetica"/>
          <w:sz w:val="24"/>
          <w:szCs w:val="24"/>
        </w:rPr>
        <w:t xml:space="preserve">ní </w:t>
      </w:r>
      <w:r w:rsidR="00323C89">
        <w:rPr>
          <w:rFonts w:ascii="Helvetica" w:hAnsi="Helvetica" w:cs="Helvetica"/>
          <w:sz w:val="24"/>
          <w:szCs w:val="24"/>
        </w:rPr>
        <w:t>osobní</w:t>
      </w:r>
      <w:r w:rsidR="00B549CE">
        <w:rPr>
          <w:rFonts w:ascii="Helvetica" w:hAnsi="Helvetica" w:cs="Helvetica"/>
          <w:sz w:val="24"/>
          <w:szCs w:val="24"/>
        </w:rPr>
        <w:t>ch</w:t>
      </w:r>
      <w:r w:rsidR="00323C89">
        <w:rPr>
          <w:rFonts w:ascii="Helvetica" w:hAnsi="Helvetica" w:cs="Helvetica"/>
          <w:sz w:val="24"/>
          <w:szCs w:val="24"/>
        </w:rPr>
        <w:t xml:space="preserve"> údaj</w:t>
      </w:r>
      <w:r w:rsidR="00B549CE">
        <w:rPr>
          <w:rFonts w:ascii="Helvetica" w:hAnsi="Helvetica" w:cs="Helvetica"/>
          <w:sz w:val="24"/>
          <w:szCs w:val="24"/>
        </w:rPr>
        <w:t>ů</w:t>
      </w:r>
      <w:r w:rsidR="00C635AE">
        <w:rPr>
          <w:rFonts w:ascii="Helvetica" w:hAnsi="Helvetica" w:cs="Helvetica"/>
          <w:sz w:val="24"/>
          <w:szCs w:val="24"/>
        </w:rPr>
        <w:t xml:space="preserve">: </w:t>
      </w:r>
      <w:r w:rsidR="009D211E">
        <w:rPr>
          <w:rFonts w:ascii="Helvetica" w:hAnsi="Helvetica" w:cs="Helvetica"/>
          <w:sz w:val="24"/>
          <w:szCs w:val="24"/>
        </w:rPr>
        <w:t xml:space="preserve"> </w:t>
      </w:r>
    </w:p>
    <w:p w14:paraId="60A62FF9" w14:textId="77777777" w:rsidR="00A47403" w:rsidRDefault="00323C89" w:rsidP="00A47403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Helvetica" w:hAnsi="Helvetica" w:cs="Helvetica"/>
          <w:sz w:val="24"/>
          <w:szCs w:val="24"/>
        </w:rPr>
      </w:pPr>
      <w:r w:rsidRPr="00A47403">
        <w:rPr>
          <w:rFonts w:ascii="Helvetica" w:hAnsi="Helvetica" w:cs="Helvetica"/>
          <w:sz w:val="24"/>
          <w:szCs w:val="24"/>
        </w:rPr>
        <w:t>plnění právní povinnosti</w:t>
      </w:r>
    </w:p>
    <w:p w14:paraId="3BA3C209" w14:textId="77777777" w:rsidR="00A47403" w:rsidRDefault="00793B5D" w:rsidP="00A47403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Helvetica" w:hAnsi="Helvetica" w:cs="Helvetica"/>
          <w:sz w:val="24"/>
          <w:szCs w:val="24"/>
        </w:rPr>
      </w:pPr>
      <w:r w:rsidRPr="00A47403">
        <w:rPr>
          <w:rFonts w:ascii="Helvetica" w:hAnsi="Helvetica" w:cs="Helvetica"/>
          <w:sz w:val="24"/>
          <w:szCs w:val="24"/>
        </w:rPr>
        <w:t>plnění smlouvy</w:t>
      </w:r>
    </w:p>
    <w:p w14:paraId="4C2F272E" w14:textId="03CCAE08" w:rsidR="00A47403" w:rsidRDefault="00A47403" w:rsidP="00A47403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</w:t>
      </w:r>
      <w:r w:rsidR="00774E98" w:rsidRPr="00A47403">
        <w:rPr>
          <w:rFonts w:ascii="Helvetica" w:hAnsi="Helvetica" w:cs="Helvetica"/>
          <w:sz w:val="24"/>
          <w:szCs w:val="24"/>
        </w:rPr>
        <w:t>právněn</w:t>
      </w:r>
      <w:r w:rsidR="00B409E0" w:rsidRPr="00A47403">
        <w:rPr>
          <w:rFonts w:ascii="Helvetica" w:hAnsi="Helvetica" w:cs="Helvetica"/>
          <w:sz w:val="24"/>
          <w:szCs w:val="24"/>
        </w:rPr>
        <w:t xml:space="preserve">ý </w:t>
      </w:r>
      <w:r w:rsidR="00774E98" w:rsidRPr="00A47403">
        <w:rPr>
          <w:rFonts w:ascii="Helvetica" w:hAnsi="Helvetica" w:cs="Helvetica"/>
          <w:sz w:val="24"/>
          <w:szCs w:val="24"/>
        </w:rPr>
        <w:t>záj</w:t>
      </w:r>
      <w:r>
        <w:rPr>
          <w:rFonts w:ascii="Helvetica" w:hAnsi="Helvetica" w:cs="Helvetica"/>
          <w:sz w:val="24"/>
          <w:szCs w:val="24"/>
        </w:rPr>
        <w:t>e</w:t>
      </w:r>
      <w:r w:rsidR="00774E98" w:rsidRPr="00A47403">
        <w:rPr>
          <w:rFonts w:ascii="Helvetica" w:hAnsi="Helvetica" w:cs="Helvetica"/>
          <w:sz w:val="24"/>
          <w:szCs w:val="24"/>
        </w:rPr>
        <w:t>m</w:t>
      </w:r>
    </w:p>
    <w:p w14:paraId="08862AC6" w14:textId="6EB248CF" w:rsidR="001C41D8" w:rsidRDefault="00A47403" w:rsidP="00A47403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V těchto případech</w:t>
      </w:r>
      <w:r w:rsidR="00A579BA">
        <w:rPr>
          <w:rFonts w:ascii="Helvetica" w:hAnsi="Helvetica" w:cs="Helvetica"/>
          <w:sz w:val="24"/>
          <w:szCs w:val="24"/>
        </w:rPr>
        <w:t xml:space="preserve"> se na </w:t>
      </w:r>
      <w:r w:rsidR="008E5153">
        <w:rPr>
          <w:rFonts w:ascii="Helvetica" w:hAnsi="Helvetica" w:cs="Helvetica"/>
          <w:sz w:val="24"/>
          <w:szCs w:val="24"/>
        </w:rPr>
        <w:t>správce</w:t>
      </w:r>
      <w:r w:rsidR="00A579BA">
        <w:rPr>
          <w:rFonts w:ascii="Helvetica" w:hAnsi="Helvetica" w:cs="Helvetica"/>
          <w:sz w:val="24"/>
          <w:szCs w:val="24"/>
        </w:rPr>
        <w:t xml:space="preserve"> nevztahuje povinnost získat </w:t>
      </w:r>
      <w:r w:rsidR="001C41D8">
        <w:rPr>
          <w:rFonts w:ascii="Helvetica" w:hAnsi="Helvetica" w:cs="Helvetica"/>
          <w:sz w:val="24"/>
          <w:szCs w:val="24"/>
        </w:rPr>
        <w:t xml:space="preserve">souhlas se zpracováním osobních údajů od subjektů údajů. </w:t>
      </w:r>
    </w:p>
    <w:p w14:paraId="48A031BF" w14:textId="77777777" w:rsidR="002B7BCC" w:rsidRDefault="002B7BCC" w:rsidP="00A47403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</w:p>
    <w:p w14:paraId="2F5977ED" w14:textId="395632FE" w:rsidR="00081B55" w:rsidRPr="00FC6C5A" w:rsidRDefault="00081B55" w:rsidP="00A47403">
      <w:pPr>
        <w:spacing w:line="276" w:lineRule="auto"/>
        <w:jc w:val="both"/>
        <w:rPr>
          <w:rFonts w:ascii="Helvetica" w:hAnsi="Helvetica" w:cs="Helvetica"/>
          <w:b/>
          <w:bCs/>
          <w:sz w:val="24"/>
          <w:szCs w:val="24"/>
        </w:rPr>
      </w:pPr>
      <w:r w:rsidRPr="00FC6C5A">
        <w:rPr>
          <w:rFonts w:ascii="Helvetica" w:hAnsi="Helvetica" w:cs="Helvetica"/>
          <w:b/>
          <w:bCs/>
          <w:sz w:val="24"/>
          <w:szCs w:val="24"/>
        </w:rPr>
        <w:t xml:space="preserve">Zpracovává </w:t>
      </w:r>
      <w:r w:rsidR="008E5153" w:rsidRPr="00FC6C5A">
        <w:rPr>
          <w:rFonts w:ascii="Helvetica" w:hAnsi="Helvetica" w:cs="Helvetica"/>
          <w:b/>
          <w:bCs/>
          <w:sz w:val="24"/>
          <w:szCs w:val="24"/>
        </w:rPr>
        <w:t>správce</w:t>
      </w:r>
      <w:r w:rsidRPr="00FC6C5A">
        <w:rPr>
          <w:rFonts w:ascii="Helvetica" w:hAnsi="Helvetica" w:cs="Helvetica"/>
          <w:b/>
          <w:bCs/>
          <w:sz w:val="24"/>
          <w:szCs w:val="24"/>
        </w:rPr>
        <w:t xml:space="preserve"> osobní údaje na základě souhlasu?</w:t>
      </w:r>
    </w:p>
    <w:p w14:paraId="175C8F68" w14:textId="638979B4" w:rsidR="003C4D0B" w:rsidRPr="004B0894" w:rsidRDefault="007D18B9" w:rsidP="00173817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V ojedinělých případech </w:t>
      </w:r>
      <w:r w:rsidR="001C41D8">
        <w:rPr>
          <w:rFonts w:ascii="Helvetica" w:hAnsi="Helvetica" w:cs="Helvetica"/>
          <w:sz w:val="24"/>
          <w:szCs w:val="24"/>
        </w:rPr>
        <w:t xml:space="preserve">získává </w:t>
      </w:r>
      <w:r w:rsidR="008E5153">
        <w:rPr>
          <w:rFonts w:ascii="Helvetica" w:hAnsi="Helvetica" w:cs="Helvetica"/>
          <w:sz w:val="24"/>
          <w:szCs w:val="24"/>
        </w:rPr>
        <w:t>správce</w:t>
      </w:r>
      <w:r w:rsidR="001C41D8">
        <w:rPr>
          <w:rFonts w:ascii="Helvetica" w:hAnsi="Helvetica" w:cs="Helvetica"/>
          <w:sz w:val="24"/>
          <w:szCs w:val="24"/>
        </w:rPr>
        <w:t xml:space="preserve"> osobní údaje </w:t>
      </w:r>
      <w:r w:rsidRPr="00A47403">
        <w:rPr>
          <w:rFonts w:ascii="Helvetica" w:hAnsi="Helvetica" w:cs="Helvetica"/>
          <w:sz w:val="24"/>
          <w:szCs w:val="24"/>
        </w:rPr>
        <w:t>na</w:t>
      </w:r>
      <w:r w:rsidR="00323C89" w:rsidRPr="00A47403">
        <w:rPr>
          <w:rFonts w:ascii="Helvetica" w:hAnsi="Helvetica" w:cs="Helvetica"/>
          <w:sz w:val="24"/>
          <w:szCs w:val="24"/>
        </w:rPr>
        <w:t xml:space="preserve"> základě </w:t>
      </w:r>
      <w:r w:rsidR="00323C89">
        <w:rPr>
          <w:rFonts w:ascii="Helvetica" w:hAnsi="Helvetica" w:cs="Helvetica"/>
          <w:sz w:val="24"/>
          <w:szCs w:val="24"/>
        </w:rPr>
        <w:t xml:space="preserve">souhlasu subjektu údajů. Souhlas subjektu údajů musí být </w:t>
      </w:r>
      <w:r w:rsidR="00291A9A" w:rsidRPr="00291A9A">
        <w:rPr>
          <w:rFonts w:ascii="Helvetica" w:hAnsi="Helvetica" w:cs="Helvetica"/>
          <w:sz w:val="24"/>
          <w:szCs w:val="24"/>
        </w:rPr>
        <w:t xml:space="preserve">svobodný, poučený, </w:t>
      </w:r>
      <w:r w:rsidR="00323C89">
        <w:rPr>
          <w:rFonts w:ascii="Helvetica" w:hAnsi="Helvetica" w:cs="Helvetica"/>
          <w:sz w:val="24"/>
          <w:szCs w:val="24"/>
        </w:rPr>
        <w:t>konkrétní, informovaný</w:t>
      </w:r>
      <w:r w:rsidR="00291A9A" w:rsidRPr="00291A9A">
        <w:rPr>
          <w:rFonts w:ascii="Helvetica" w:hAnsi="Helvetica" w:cs="Helvetica"/>
          <w:sz w:val="24"/>
          <w:szCs w:val="24"/>
        </w:rPr>
        <w:t>, jasně odlišitelný (např. souhlas musí být oddělený od smlouvy nebo obchodních podmínek, nemůže být nedílnou součástí), srozumitelný, snadno přístupný a nejlépe v písemné podobě a za použití jasných a jednoduchých jazykových prostředků</w:t>
      </w:r>
      <w:r w:rsidR="00323C89">
        <w:rPr>
          <w:rFonts w:ascii="Helvetica" w:hAnsi="Helvetica" w:cs="Helvetica"/>
          <w:sz w:val="24"/>
          <w:szCs w:val="24"/>
        </w:rPr>
        <w:t>.</w:t>
      </w:r>
    </w:p>
    <w:p w14:paraId="1E03D4B0" w14:textId="77777777" w:rsidR="001D3941" w:rsidRDefault="001D3941" w:rsidP="00173817">
      <w:pPr>
        <w:spacing w:line="276" w:lineRule="auto"/>
        <w:jc w:val="both"/>
        <w:rPr>
          <w:rFonts w:ascii="Helvetica" w:hAnsi="Helvetica" w:cs="Helvetica"/>
          <w:b/>
          <w:sz w:val="24"/>
          <w:szCs w:val="24"/>
        </w:rPr>
      </w:pPr>
    </w:p>
    <w:p w14:paraId="5C1168ED" w14:textId="32A278DF" w:rsidR="00FC6C5A" w:rsidRPr="003C4D0B" w:rsidRDefault="00FC6C5A" w:rsidP="00173817">
      <w:pPr>
        <w:spacing w:line="276" w:lineRule="auto"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Jakým způsobem správce získává osobní údaje?</w:t>
      </w:r>
    </w:p>
    <w:p w14:paraId="0B42FF11" w14:textId="5AD6B444" w:rsidR="00584241" w:rsidRDefault="00FC6C5A" w:rsidP="00173817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Správce</w:t>
      </w:r>
      <w:r w:rsidR="00584241" w:rsidRPr="009D1BF8">
        <w:rPr>
          <w:rFonts w:ascii="Helvetica" w:hAnsi="Helvetica" w:cs="Helvetica"/>
          <w:sz w:val="24"/>
          <w:szCs w:val="24"/>
        </w:rPr>
        <w:t xml:space="preserve"> zpracovává osobní údaje, které získá</w:t>
      </w:r>
      <w:r w:rsidR="001A76A8" w:rsidRPr="009D1BF8">
        <w:rPr>
          <w:rFonts w:ascii="Helvetica" w:hAnsi="Helvetica" w:cs="Helvetica"/>
          <w:sz w:val="24"/>
          <w:szCs w:val="24"/>
        </w:rPr>
        <w:t>vá</w:t>
      </w:r>
      <w:r w:rsidR="00584241" w:rsidRPr="009D1BF8">
        <w:rPr>
          <w:rFonts w:ascii="Helvetica" w:hAnsi="Helvetica" w:cs="Helvetica"/>
          <w:sz w:val="24"/>
          <w:szCs w:val="24"/>
        </w:rPr>
        <w:t xml:space="preserve"> od </w:t>
      </w:r>
      <w:r w:rsidR="0034326A">
        <w:rPr>
          <w:rFonts w:ascii="Helvetica" w:hAnsi="Helvetica" w:cs="Helvetica"/>
          <w:sz w:val="24"/>
          <w:szCs w:val="24"/>
        </w:rPr>
        <w:t>subjektu údajů</w:t>
      </w:r>
      <w:r w:rsidR="00584241" w:rsidRPr="009D1BF8">
        <w:rPr>
          <w:rFonts w:ascii="Helvetica" w:hAnsi="Helvetica" w:cs="Helvetica"/>
          <w:sz w:val="24"/>
          <w:szCs w:val="24"/>
        </w:rPr>
        <w:t xml:space="preserve"> p</w:t>
      </w:r>
      <w:r w:rsidR="006337A2">
        <w:rPr>
          <w:rFonts w:ascii="Helvetica" w:hAnsi="Helvetica" w:cs="Helvetica"/>
          <w:sz w:val="24"/>
          <w:szCs w:val="24"/>
        </w:rPr>
        <w:t xml:space="preserve">ro účely </w:t>
      </w:r>
      <w:r w:rsidR="00D70895">
        <w:rPr>
          <w:rFonts w:ascii="Helvetica" w:hAnsi="Helvetica" w:cs="Helvetica"/>
          <w:sz w:val="24"/>
          <w:szCs w:val="24"/>
        </w:rPr>
        <w:t>zpracování dle přehledu, který je součástí tohoto dokumentu.</w:t>
      </w:r>
    </w:p>
    <w:p w14:paraId="79CE8B89" w14:textId="03CC0A1F" w:rsidR="001D3941" w:rsidRDefault="001D3941" w:rsidP="00173817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</w:p>
    <w:p w14:paraId="1A831AA9" w14:textId="12461867" w:rsidR="001D3941" w:rsidRPr="00FC6C5A" w:rsidRDefault="001D3941" w:rsidP="001D3941">
      <w:pPr>
        <w:spacing w:line="276" w:lineRule="auto"/>
        <w:jc w:val="both"/>
        <w:rPr>
          <w:rFonts w:ascii="Helvetica" w:hAnsi="Helvetica" w:cs="Helvetica"/>
          <w:b/>
          <w:sz w:val="24"/>
          <w:szCs w:val="24"/>
        </w:rPr>
      </w:pPr>
      <w:r w:rsidRPr="00FC6C5A">
        <w:rPr>
          <w:rFonts w:ascii="Helvetica" w:hAnsi="Helvetica" w:cs="Helvetica"/>
          <w:b/>
          <w:bCs/>
          <w:sz w:val="24"/>
          <w:szCs w:val="24"/>
        </w:rPr>
        <w:t>K jak</w:t>
      </w:r>
      <w:r>
        <w:rPr>
          <w:rFonts w:ascii="Helvetica" w:hAnsi="Helvetica" w:cs="Helvetica"/>
          <w:b/>
          <w:bCs/>
          <w:sz w:val="24"/>
          <w:szCs w:val="24"/>
        </w:rPr>
        <w:t>ý</w:t>
      </w:r>
      <w:r w:rsidRPr="00FC6C5A">
        <w:rPr>
          <w:rFonts w:ascii="Helvetica" w:hAnsi="Helvetica" w:cs="Helvetica"/>
          <w:b/>
          <w:bCs/>
          <w:sz w:val="24"/>
          <w:szCs w:val="24"/>
        </w:rPr>
        <w:t>m účel</w:t>
      </w:r>
      <w:r>
        <w:rPr>
          <w:rFonts w:ascii="Helvetica" w:hAnsi="Helvetica" w:cs="Helvetica"/>
          <w:b/>
          <w:bCs/>
          <w:sz w:val="24"/>
          <w:szCs w:val="24"/>
        </w:rPr>
        <w:t>ům</w:t>
      </w:r>
      <w:r w:rsidRPr="00FC6C5A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2B7BCC">
        <w:rPr>
          <w:rFonts w:ascii="Helvetica" w:hAnsi="Helvetica" w:cs="Helvetica"/>
          <w:b/>
          <w:bCs/>
          <w:sz w:val="24"/>
          <w:szCs w:val="24"/>
        </w:rPr>
        <w:t>správce</w:t>
      </w:r>
      <w:r w:rsidRPr="00FC6C5A">
        <w:rPr>
          <w:rFonts w:ascii="Helvetica" w:hAnsi="Helvetica" w:cs="Helvetica"/>
          <w:b/>
          <w:bCs/>
          <w:sz w:val="24"/>
          <w:szCs w:val="24"/>
        </w:rPr>
        <w:t xml:space="preserve"> zpracovává osobní údaje?</w:t>
      </w:r>
    </w:p>
    <w:p w14:paraId="45AD0AC6" w14:textId="6090756C" w:rsidR="001D3941" w:rsidRPr="001D3941" w:rsidRDefault="001D3941" w:rsidP="00173817">
      <w:pPr>
        <w:spacing w:line="276" w:lineRule="auto"/>
        <w:jc w:val="both"/>
        <w:rPr>
          <w:rFonts w:ascii="Helvetica" w:hAnsi="Helvetica" w:cs="Helvetica"/>
          <w:i/>
          <w:color w:val="FF0000"/>
          <w:sz w:val="24"/>
          <w:szCs w:val="24"/>
        </w:rPr>
      </w:pPr>
      <w:r w:rsidRPr="001D3941">
        <w:rPr>
          <w:rFonts w:ascii="Helvetica" w:hAnsi="Helvetica" w:cs="Helvetica"/>
          <w:i/>
          <w:color w:val="FF0000"/>
          <w:sz w:val="24"/>
          <w:szCs w:val="24"/>
        </w:rPr>
        <w:t xml:space="preserve">Doplnit odkaz na </w:t>
      </w:r>
      <w:proofErr w:type="spellStart"/>
      <w:r w:rsidRPr="001D3941">
        <w:rPr>
          <w:rFonts w:ascii="Helvetica" w:hAnsi="Helvetica" w:cs="Helvetica"/>
          <w:i/>
          <w:color w:val="FF0000"/>
          <w:sz w:val="24"/>
          <w:szCs w:val="24"/>
        </w:rPr>
        <w:t>excelovskou</w:t>
      </w:r>
      <w:proofErr w:type="spellEnd"/>
      <w:r w:rsidRPr="001D3941">
        <w:rPr>
          <w:rFonts w:ascii="Helvetica" w:hAnsi="Helvetica" w:cs="Helvetica"/>
          <w:i/>
          <w:color w:val="FF0000"/>
          <w:sz w:val="24"/>
          <w:szCs w:val="24"/>
        </w:rPr>
        <w:t xml:space="preserve"> tabulku</w:t>
      </w:r>
      <w:r w:rsidR="00C44806">
        <w:rPr>
          <w:rFonts w:ascii="Helvetica" w:hAnsi="Helvetica" w:cs="Helvetica"/>
          <w:i/>
          <w:color w:val="FF0000"/>
          <w:sz w:val="24"/>
          <w:szCs w:val="24"/>
        </w:rPr>
        <w:t xml:space="preserve"> Přehled účelů zpracování.</w:t>
      </w:r>
    </w:p>
    <w:p w14:paraId="37E040D0" w14:textId="0CB34897" w:rsidR="008C486B" w:rsidRDefault="008C486B" w:rsidP="00173817">
      <w:pPr>
        <w:spacing w:line="276" w:lineRule="auto"/>
        <w:jc w:val="both"/>
        <w:rPr>
          <w:rFonts w:ascii="Helvetica" w:hAnsi="Helvetica" w:cs="Helvetica"/>
          <w:b/>
          <w:bCs/>
          <w:sz w:val="24"/>
          <w:szCs w:val="24"/>
        </w:rPr>
      </w:pPr>
    </w:p>
    <w:p w14:paraId="4526F9F6" w14:textId="77777777" w:rsidR="008D1514" w:rsidRPr="005C10B7" w:rsidRDefault="008D1514" w:rsidP="008D1514">
      <w:pPr>
        <w:spacing w:line="276" w:lineRule="auto"/>
        <w:jc w:val="both"/>
        <w:rPr>
          <w:rFonts w:ascii="Helvetica" w:hAnsi="Helvetica" w:cs="Helvetica"/>
          <w:b/>
          <w:bCs/>
          <w:sz w:val="24"/>
          <w:szCs w:val="24"/>
        </w:rPr>
      </w:pPr>
      <w:r w:rsidRPr="005C10B7">
        <w:rPr>
          <w:rFonts w:ascii="Helvetica" w:hAnsi="Helvetica" w:cs="Helvetica"/>
          <w:b/>
          <w:bCs/>
          <w:sz w:val="24"/>
          <w:szCs w:val="24"/>
        </w:rPr>
        <w:t>Jaká práva má subjekt údajů?</w:t>
      </w:r>
    </w:p>
    <w:p w14:paraId="669026EB" w14:textId="77777777" w:rsidR="007B4F1A" w:rsidRPr="0000111C" w:rsidRDefault="007B4F1A" w:rsidP="007B4F1A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  <w:r w:rsidRPr="0000111C">
        <w:rPr>
          <w:rFonts w:ascii="Helvetica" w:hAnsi="Helvetica" w:cs="Helvetica"/>
          <w:sz w:val="24"/>
          <w:szCs w:val="24"/>
        </w:rPr>
        <w:t>Subjekt údajů, který řádně prokáže svou totožnost, má tyto práva:</w:t>
      </w:r>
    </w:p>
    <w:p w14:paraId="4331E488" w14:textId="19381130" w:rsidR="007B4F1A" w:rsidRPr="0000111C" w:rsidRDefault="007B4F1A" w:rsidP="007B4F1A">
      <w:pPr>
        <w:pStyle w:val="Odstavecseseznamem"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Helvetica" w:hAnsi="Helvetica" w:cs="Helvetica"/>
          <w:sz w:val="24"/>
          <w:szCs w:val="24"/>
        </w:rPr>
      </w:pPr>
      <w:r w:rsidRPr="0000111C">
        <w:rPr>
          <w:rFonts w:ascii="Helvetica" w:hAnsi="Helvetica" w:cs="Helvetica"/>
          <w:b/>
          <w:sz w:val="24"/>
          <w:szCs w:val="24"/>
        </w:rPr>
        <w:t>Právo na přístup k informacím</w:t>
      </w:r>
      <w:r w:rsidRPr="0000111C">
        <w:rPr>
          <w:rFonts w:ascii="Helvetica" w:hAnsi="Helvetica" w:cs="Helvetica"/>
          <w:sz w:val="24"/>
          <w:szCs w:val="24"/>
        </w:rPr>
        <w:t xml:space="preserve"> (čl. 15 </w:t>
      </w:r>
      <w:r w:rsidR="008D1514">
        <w:rPr>
          <w:rFonts w:ascii="Helvetica" w:hAnsi="Helvetica" w:cs="Helvetica"/>
          <w:sz w:val="24"/>
          <w:szCs w:val="24"/>
        </w:rPr>
        <w:t>N</w:t>
      </w:r>
      <w:r w:rsidRPr="0000111C">
        <w:rPr>
          <w:rFonts w:ascii="Helvetica" w:hAnsi="Helvetica" w:cs="Helvetica"/>
          <w:sz w:val="24"/>
          <w:szCs w:val="24"/>
        </w:rPr>
        <w:t xml:space="preserve">ařízení): </w:t>
      </w:r>
      <w:r>
        <w:rPr>
          <w:rFonts w:ascii="Helvetica" w:hAnsi="Helvetica" w:cs="Helvetica"/>
          <w:sz w:val="24"/>
          <w:szCs w:val="24"/>
        </w:rPr>
        <w:t>Subjekty údajů</w:t>
      </w:r>
      <w:r w:rsidRPr="0000111C">
        <w:rPr>
          <w:rFonts w:ascii="Helvetica" w:hAnsi="Helvetica" w:cs="Helvetica"/>
          <w:sz w:val="24"/>
          <w:szCs w:val="24"/>
        </w:rPr>
        <w:t xml:space="preserve"> mohou na základě žádosti požadovat od správce informace o tom, jaké údaje o nich zpracovává. </w:t>
      </w:r>
    </w:p>
    <w:p w14:paraId="6C19031B" w14:textId="7AA0CCD9" w:rsidR="007B4F1A" w:rsidRPr="0000111C" w:rsidRDefault="007B4F1A" w:rsidP="007B4F1A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Helvetica" w:hAnsi="Helvetica" w:cs="Helvetica"/>
          <w:sz w:val="24"/>
          <w:szCs w:val="24"/>
        </w:rPr>
      </w:pPr>
      <w:r w:rsidRPr="0000111C">
        <w:rPr>
          <w:rFonts w:ascii="Helvetica" w:hAnsi="Helvetica" w:cs="Helvetica"/>
          <w:b/>
          <w:sz w:val="24"/>
          <w:szCs w:val="24"/>
        </w:rPr>
        <w:t>Právo na opravu</w:t>
      </w:r>
      <w:r w:rsidRPr="0000111C">
        <w:rPr>
          <w:rFonts w:ascii="Helvetica" w:hAnsi="Helvetica" w:cs="Helvetica"/>
          <w:sz w:val="24"/>
          <w:szCs w:val="24"/>
        </w:rPr>
        <w:t xml:space="preserve"> </w:t>
      </w:r>
      <w:r w:rsidRPr="0000111C">
        <w:rPr>
          <w:rFonts w:ascii="Helvetica" w:hAnsi="Helvetica" w:cs="Helvetica"/>
          <w:b/>
          <w:sz w:val="24"/>
          <w:szCs w:val="24"/>
        </w:rPr>
        <w:t>nebo doplnění</w:t>
      </w:r>
      <w:r w:rsidRPr="0000111C">
        <w:rPr>
          <w:rFonts w:ascii="Helvetica" w:hAnsi="Helvetica" w:cs="Helvetica"/>
          <w:sz w:val="24"/>
          <w:szCs w:val="24"/>
        </w:rPr>
        <w:t xml:space="preserve"> osobních údajů (čl. 16 </w:t>
      </w:r>
      <w:r w:rsidR="008D1514">
        <w:rPr>
          <w:rFonts w:ascii="Helvetica" w:hAnsi="Helvetica" w:cs="Helvetica"/>
          <w:sz w:val="24"/>
          <w:szCs w:val="24"/>
        </w:rPr>
        <w:t>N</w:t>
      </w:r>
      <w:r w:rsidRPr="0000111C">
        <w:rPr>
          <w:rFonts w:ascii="Helvetica" w:hAnsi="Helvetica" w:cs="Helvetica"/>
          <w:sz w:val="24"/>
          <w:szCs w:val="24"/>
        </w:rPr>
        <w:t xml:space="preserve">ařízení): </w:t>
      </w:r>
      <w:r>
        <w:rPr>
          <w:rFonts w:ascii="Helvetica" w:hAnsi="Helvetica" w:cs="Helvetica"/>
          <w:sz w:val="24"/>
          <w:szCs w:val="24"/>
        </w:rPr>
        <w:t>Subjekty údajů</w:t>
      </w:r>
      <w:r w:rsidRPr="0000111C">
        <w:rPr>
          <w:rFonts w:ascii="Helvetica" w:hAnsi="Helvetica" w:cs="Helvetica"/>
          <w:sz w:val="24"/>
          <w:szCs w:val="24"/>
        </w:rPr>
        <w:t xml:space="preserve"> mají právo požádat o opravu neúplných či nesprávných osobních údajů, které se jich týkají. Tím není dotčena povinnost zaměstnanců hlásit zaměstnavateli změny týkající se jejich osobních údajů a uvádět zaměstnavateli správné a úplné osobní údaje potřebné k realizaci práv a povinností </w:t>
      </w:r>
      <w:r>
        <w:rPr>
          <w:rFonts w:ascii="Helvetica" w:hAnsi="Helvetica" w:cs="Helvetica"/>
          <w:sz w:val="24"/>
          <w:szCs w:val="24"/>
        </w:rPr>
        <w:t>vypl</w:t>
      </w:r>
      <w:r w:rsidR="00F254AF">
        <w:rPr>
          <w:rFonts w:ascii="Helvetica" w:hAnsi="Helvetica" w:cs="Helvetica"/>
          <w:sz w:val="24"/>
          <w:szCs w:val="24"/>
        </w:rPr>
        <w:t>ý</w:t>
      </w:r>
      <w:r>
        <w:rPr>
          <w:rFonts w:ascii="Helvetica" w:hAnsi="Helvetica" w:cs="Helvetica"/>
          <w:sz w:val="24"/>
          <w:szCs w:val="24"/>
        </w:rPr>
        <w:t xml:space="preserve">vající </w:t>
      </w:r>
      <w:r w:rsidRPr="0000111C">
        <w:rPr>
          <w:rFonts w:ascii="Helvetica" w:hAnsi="Helvetica" w:cs="Helvetica"/>
          <w:sz w:val="24"/>
          <w:szCs w:val="24"/>
        </w:rPr>
        <w:t xml:space="preserve">z pracovní smlouvy. </w:t>
      </w:r>
    </w:p>
    <w:p w14:paraId="16990A83" w14:textId="6D5D1D05" w:rsidR="007B4F1A" w:rsidRPr="0000111C" w:rsidRDefault="007B4F1A" w:rsidP="007B4F1A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Helvetica" w:hAnsi="Helvetica" w:cs="Helvetica"/>
          <w:sz w:val="24"/>
          <w:szCs w:val="24"/>
        </w:rPr>
      </w:pPr>
      <w:r w:rsidRPr="0000111C">
        <w:rPr>
          <w:rFonts w:ascii="Helvetica" w:hAnsi="Helvetica" w:cs="Helvetica"/>
          <w:b/>
          <w:sz w:val="24"/>
          <w:szCs w:val="24"/>
        </w:rPr>
        <w:t>Právo na výmaz</w:t>
      </w:r>
      <w:r w:rsidRPr="0000111C">
        <w:rPr>
          <w:rFonts w:ascii="Helvetica" w:hAnsi="Helvetica" w:cs="Helvetica"/>
          <w:sz w:val="24"/>
          <w:szCs w:val="24"/>
        </w:rPr>
        <w:t xml:space="preserve"> </w:t>
      </w:r>
      <w:r w:rsidRPr="0000111C">
        <w:rPr>
          <w:rFonts w:ascii="Helvetica" w:hAnsi="Helvetica" w:cs="Helvetica"/>
          <w:b/>
          <w:sz w:val="24"/>
          <w:szCs w:val="24"/>
        </w:rPr>
        <w:t>(„být zapomenut“)</w:t>
      </w:r>
      <w:r w:rsidRPr="0000111C">
        <w:rPr>
          <w:rFonts w:ascii="Helvetica" w:hAnsi="Helvetica" w:cs="Helvetica"/>
          <w:sz w:val="24"/>
          <w:szCs w:val="24"/>
        </w:rPr>
        <w:t xml:space="preserve"> osobních údajů (čl. 17 </w:t>
      </w:r>
      <w:r w:rsidR="008D1514">
        <w:rPr>
          <w:rFonts w:ascii="Helvetica" w:hAnsi="Helvetica" w:cs="Helvetica"/>
          <w:sz w:val="24"/>
          <w:szCs w:val="24"/>
        </w:rPr>
        <w:t>N</w:t>
      </w:r>
      <w:r w:rsidRPr="0000111C">
        <w:rPr>
          <w:rFonts w:ascii="Helvetica" w:hAnsi="Helvetica" w:cs="Helvetica"/>
          <w:sz w:val="24"/>
          <w:szCs w:val="24"/>
        </w:rPr>
        <w:t xml:space="preserve">ařízení): V případě, že má </w:t>
      </w:r>
      <w:r>
        <w:rPr>
          <w:rFonts w:ascii="Helvetica" w:hAnsi="Helvetica" w:cs="Helvetica"/>
          <w:sz w:val="24"/>
          <w:szCs w:val="24"/>
        </w:rPr>
        <w:t>subjekt údajů</w:t>
      </w:r>
      <w:r w:rsidRPr="0000111C">
        <w:rPr>
          <w:rFonts w:ascii="Helvetica" w:hAnsi="Helvetica" w:cs="Helvetica"/>
          <w:sz w:val="24"/>
          <w:szCs w:val="24"/>
        </w:rPr>
        <w:t xml:space="preserve"> za to, že zpracování osobních údajů týkajících se jeho osoby není oprávněné, může požádat o výmaz osobních údajů, které jsou dle jeho názoru zpracovávány v rozporu s nařízením GDPR. </w:t>
      </w:r>
    </w:p>
    <w:p w14:paraId="0835060E" w14:textId="0354F8F7" w:rsidR="007B4F1A" w:rsidRPr="0000111C" w:rsidRDefault="007B4F1A" w:rsidP="007B4F1A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Helvetica" w:hAnsi="Helvetica" w:cs="Helvetica"/>
          <w:sz w:val="24"/>
          <w:szCs w:val="24"/>
        </w:rPr>
      </w:pPr>
      <w:r w:rsidRPr="0000111C">
        <w:rPr>
          <w:rFonts w:ascii="Helvetica" w:hAnsi="Helvetica" w:cs="Helvetica"/>
          <w:b/>
          <w:sz w:val="24"/>
          <w:szCs w:val="24"/>
        </w:rPr>
        <w:t>Právo na omezení</w:t>
      </w:r>
      <w:r w:rsidRPr="0000111C">
        <w:rPr>
          <w:rFonts w:ascii="Helvetica" w:hAnsi="Helvetica" w:cs="Helvetica"/>
          <w:sz w:val="24"/>
          <w:szCs w:val="24"/>
        </w:rPr>
        <w:t xml:space="preserve"> zpracování osobních údajů (čl. 18 a 19 </w:t>
      </w:r>
      <w:r w:rsidR="008D1514">
        <w:rPr>
          <w:rFonts w:ascii="Helvetica" w:hAnsi="Helvetica" w:cs="Helvetica"/>
          <w:sz w:val="24"/>
          <w:szCs w:val="24"/>
        </w:rPr>
        <w:t>N</w:t>
      </w:r>
      <w:r w:rsidRPr="0000111C">
        <w:rPr>
          <w:rFonts w:ascii="Helvetica" w:hAnsi="Helvetica" w:cs="Helvetica"/>
          <w:sz w:val="24"/>
          <w:szCs w:val="24"/>
        </w:rPr>
        <w:t>ařízen</w:t>
      </w:r>
      <w:r w:rsidR="008D1514">
        <w:rPr>
          <w:rFonts w:ascii="Helvetica" w:hAnsi="Helvetica" w:cs="Helvetica"/>
          <w:sz w:val="24"/>
          <w:szCs w:val="24"/>
        </w:rPr>
        <w:t>í</w:t>
      </w:r>
      <w:r w:rsidRPr="0000111C">
        <w:rPr>
          <w:rFonts w:ascii="Helvetica" w:hAnsi="Helvetica" w:cs="Helvetica"/>
          <w:sz w:val="24"/>
          <w:szCs w:val="24"/>
        </w:rPr>
        <w:t xml:space="preserve">): Pokud má </w:t>
      </w:r>
      <w:r>
        <w:rPr>
          <w:rFonts w:ascii="Helvetica" w:hAnsi="Helvetica" w:cs="Helvetica"/>
          <w:sz w:val="24"/>
          <w:szCs w:val="24"/>
        </w:rPr>
        <w:t>subjekt údajů</w:t>
      </w:r>
      <w:r w:rsidRPr="0000111C">
        <w:rPr>
          <w:rFonts w:ascii="Helvetica" w:hAnsi="Helvetica" w:cs="Helvetica"/>
          <w:sz w:val="24"/>
          <w:szCs w:val="24"/>
        </w:rPr>
        <w:t xml:space="preserve"> za to, že by mělo dojít k omezení zpracování jeho osobních údajů, zejm. z důvodu, že zpracování těchto osobních údajů probíhá ze strany </w:t>
      </w:r>
      <w:r>
        <w:rPr>
          <w:rFonts w:ascii="Helvetica" w:hAnsi="Helvetica" w:cs="Helvetica"/>
          <w:sz w:val="24"/>
          <w:szCs w:val="24"/>
        </w:rPr>
        <w:t>správce</w:t>
      </w:r>
      <w:r w:rsidRPr="0000111C">
        <w:rPr>
          <w:rFonts w:ascii="Helvetica" w:hAnsi="Helvetica" w:cs="Helvetica"/>
          <w:sz w:val="24"/>
          <w:szCs w:val="24"/>
        </w:rPr>
        <w:t xml:space="preserve"> v rozporu se zákonem. </w:t>
      </w:r>
    </w:p>
    <w:p w14:paraId="7535FEFB" w14:textId="4F29D75E" w:rsidR="007B4F1A" w:rsidRPr="0000111C" w:rsidRDefault="007B4F1A" w:rsidP="007B4F1A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Helvetica" w:hAnsi="Helvetica" w:cs="Helvetica"/>
          <w:sz w:val="24"/>
          <w:szCs w:val="24"/>
        </w:rPr>
      </w:pPr>
      <w:r w:rsidRPr="0000111C">
        <w:rPr>
          <w:rFonts w:ascii="Helvetica" w:hAnsi="Helvetica" w:cs="Helvetica"/>
          <w:b/>
          <w:sz w:val="24"/>
          <w:szCs w:val="24"/>
        </w:rPr>
        <w:lastRenderedPageBreak/>
        <w:t xml:space="preserve">Právo na přenositelnost </w:t>
      </w:r>
      <w:r w:rsidRPr="0000111C">
        <w:rPr>
          <w:rFonts w:ascii="Helvetica" w:hAnsi="Helvetica" w:cs="Helvetica"/>
          <w:sz w:val="24"/>
          <w:szCs w:val="24"/>
        </w:rPr>
        <w:t xml:space="preserve">osobních údajů (čl. 20 </w:t>
      </w:r>
      <w:r w:rsidR="008D1514">
        <w:rPr>
          <w:rFonts w:ascii="Helvetica" w:hAnsi="Helvetica" w:cs="Helvetica"/>
          <w:sz w:val="24"/>
          <w:szCs w:val="24"/>
        </w:rPr>
        <w:t>N</w:t>
      </w:r>
      <w:r w:rsidRPr="0000111C">
        <w:rPr>
          <w:rFonts w:ascii="Helvetica" w:hAnsi="Helvetica" w:cs="Helvetica"/>
          <w:sz w:val="24"/>
          <w:szCs w:val="24"/>
        </w:rPr>
        <w:t xml:space="preserve">ařízení): Osobní údaje </w:t>
      </w:r>
      <w:r>
        <w:rPr>
          <w:rFonts w:ascii="Helvetica" w:hAnsi="Helvetica" w:cs="Helvetica"/>
          <w:sz w:val="24"/>
          <w:szCs w:val="24"/>
        </w:rPr>
        <w:t>subjektů údajů</w:t>
      </w:r>
      <w:r w:rsidRPr="0000111C">
        <w:rPr>
          <w:rFonts w:ascii="Helvetica" w:hAnsi="Helvetica" w:cs="Helvetica"/>
          <w:sz w:val="24"/>
          <w:szCs w:val="24"/>
        </w:rPr>
        <w:t xml:space="preserve"> zpracovávané automatizovaně na základě jejich souhlasu či na základě právního titulu plnění smlouvy mohou být na žádost </w:t>
      </w:r>
      <w:r>
        <w:rPr>
          <w:rFonts w:ascii="Helvetica" w:hAnsi="Helvetica" w:cs="Helvetica"/>
          <w:sz w:val="24"/>
          <w:szCs w:val="24"/>
        </w:rPr>
        <w:t>subjektu údajů</w:t>
      </w:r>
      <w:r w:rsidRPr="0000111C">
        <w:rPr>
          <w:rFonts w:ascii="Helvetica" w:hAnsi="Helvetica" w:cs="Helvetica"/>
          <w:sz w:val="24"/>
          <w:szCs w:val="24"/>
        </w:rPr>
        <w:t xml:space="preserve"> přeneseny jinému správci. </w:t>
      </w:r>
    </w:p>
    <w:p w14:paraId="3383D05B" w14:textId="01F6EF92" w:rsidR="007B4F1A" w:rsidRPr="0000111C" w:rsidRDefault="007B4F1A" w:rsidP="007B4F1A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Helvetica" w:hAnsi="Helvetica" w:cs="Helvetica"/>
          <w:sz w:val="24"/>
          <w:szCs w:val="24"/>
        </w:rPr>
      </w:pPr>
      <w:r w:rsidRPr="0000111C">
        <w:rPr>
          <w:rFonts w:ascii="Helvetica" w:hAnsi="Helvetica" w:cs="Helvetica"/>
          <w:b/>
          <w:sz w:val="24"/>
          <w:szCs w:val="24"/>
        </w:rPr>
        <w:t>Právo vznést námitku</w:t>
      </w:r>
      <w:r w:rsidRPr="0000111C">
        <w:rPr>
          <w:rFonts w:ascii="Helvetica" w:hAnsi="Helvetica" w:cs="Helvetica"/>
          <w:sz w:val="24"/>
          <w:szCs w:val="24"/>
        </w:rPr>
        <w:t xml:space="preserve"> </w:t>
      </w:r>
      <w:r w:rsidRPr="0000111C">
        <w:rPr>
          <w:rFonts w:ascii="Helvetica" w:hAnsi="Helvetica" w:cs="Helvetica"/>
          <w:b/>
          <w:sz w:val="24"/>
          <w:szCs w:val="24"/>
        </w:rPr>
        <w:t>proti zpracování</w:t>
      </w:r>
      <w:r w:rsidRPr="0000111C">
        <w:rPr>
          <w:rFonts w:ascii="Helvetica" w:hAnsi="Helvetica" w:cs="Helvetica"/>
          <w:sz w:val="24"/>
          <w:szCs w:val="24"/>
        </w:rPr>
        <w:t xml:space="preserve"> osobních údajů (čl. 21 </w:t>
      </w:r>
      <w:r w:rsidR="008D1514">
        <w:rPr>
          <w:rFonts w:ascii="Helvetica" w:hAnsi="Helvetica" w:cs="Helvetica"/>
          <w:sz w:val="24"/>
          <w:szCs w:val="24"/>
        </w:rPr>
        <w:t>N</w:t>
      </w:r>
      <w:r w:rsidRPr="0000111C">
        <w:rPr>
          <w:rFonts w:ascii="Helvetica" w:hAnsi="Helvetica" w:cs="Helvetica"/>
          <w:sz w:val="24"/>
          <w:szCs w:val="24"/>
        </w:rPr>
        <w:t xml:space="preserve">ařízení): V případech zpracování osobních údajů </w:t>
      </w:r>
      <w:r>
        <w:rPr>
          <w:rFonts w:ascii="Helvetica" w:hAnsi="Helvetica" w:cs="Helvetica"/>
          <w:sz w:val="24"/>
          <w:szCs w:val="24"/>
        </w:rPr>
        <w:t>subjektů údajů</w:t>
      </w:r>
      <w:r w:rsidRPr="0000111C">
        <w:rPr>
          <w:rFonts w:ascii="Helvetica" w:hAnsi="Helvetica" w:cs="Helvetica"/>
          <w:sz w:val="24"/>
          <w:szCs w:val="24"/>
        </w:rPr>
        <w:t xml:space="preserve"> na základě právního titulu oprávněného zájmu mají </w:t>
      </w:r>
      <w:r>
        <w:rPr>
          <w:rFonts w:ascii="Helvetica" w:hAnsi="Helvetica" w:cs="Helvetica"/>
          <w:sz w:val="24"/>
          <w:szCs w:val="24"/>
        </w:rPr>
        <w:t>tyto subjekty</w:t>
      </w:r>
      <w:r w:rsidRPr="0000111C">
        <w:rPr>
          <w:rFonts w:ascii="Helvetica" w:hAnsi="Helvetica" w:cs="Helvetica"/>
          <w:sz w:val="24"/>
          <w:szCs w:val="24"/>
        </w:rPr>
        <w:t xml:space="preserve"> právo vznést námitku proti zpracování. V takovém případě </w:t>
      </w:r>
      <w:r>
        <w:rPr>
          <w:rFonts w:ascii="Helvetica" w:hAnsi="Helvetica" w:cs="Helvetica"/>
          <w:sz w:val="24"/>
          <w:szCs w:val="24"/>
        </w:rPr>
        <w:t>správce</w:t>
      </w:r>
      <w:r w:rsidRPr="0000111C">
        <w:rPr>
          <w:rFonts w:ascii="Helvetica" w:hAnsi="Helvetica" w:cs="Helvetica"/>
          <w:sz w:val="24"/>
          <w:szCs w:val="24"/>
        </w:rPr>
        <w:t xml:space="preserve"> provede balanční test, ve kterém porovná protichůdné zájmy, a vznesenou námitku vyhodnotí. </w:t>
      </w:r>
    </w:p>
    <w:p w14:paraId="5D5623FE" w14:textId="4CAFBF88" w:rsidR="005B702D" w:rsidRDefault="005B702D" w:rsidP="005B702D">
      <w:pPr>
        <w:pStyle w:val="Odstavecseseznamem"/>
        <w:spacing w:line="276" w:lineRule="auto"/>
        <w:jc w:val="both"/>
        <w:rPr>
          <w:rFonts w:ascii="Helvetica" w:hAnsi="Helvetica" w:cs="Helvetica"/>
          <w:sz w:val="24"/>
          <w:szCs w:val="24"/>
        </w:rPr>
      </w:pPr>
    </w:p>
    <w:p w14:paraId="52BF122F" w14:textId="6997E617" w:rsidR="003064FE" w:rsidRPr="008C486B" w:rsidRDefault="005B702D" w:rsidP="003064FE">
      <w:pPr>
        <w:spacing w:line="276" w:lineRule="auto"/>
        <w:jc w:val="both"/>
        <w:rPr>
          <w:rFonts w:ascii="Helvetica" w:hAnsi="Helvetica" w:cs="Helvetica"/>
          <w:b/>
          <w:sz w:val="24"/>
          <w:szCs w:val="24"/>
        </w:rPr>
      </w:pPr>
      <w:r w:rsidRPr="008C486B">
        <w:rPr>
          <w:rFonts w:ascii="Helvetica" w:hAnsi="Helvetica" w:cs="Helvetica"/>
          <w:b/>
          <w:sz w:val="24"/>
          <w:szCs w:val="24"/>
        </w:rPr>
        <w:t xml:space="preserve">Jak správce </w:t>
      </w:r>
      <w:r w:rsidR="008C486B" w:rsidRPr="008C486B">
        <w:rPr>
          <w:rFonts w:ascii="Helvetica" w:hAnsi="Helvetica" w:cs="Helvetica"/>
          <w:b/>
          <w:bCs/>
          <w:sz w:val="24"/>
          <w:szCs w:val="24"/>
        </w:rPr>
        <w:t>chrání osobní údaje?</w:t>
      </w:r>
    </w:p>
    <w:p w14:paraId="54349820" w14:textId="30400A3F" w:rsidR="003431CC" w:rsidRDefault="00247369" w:rsidP="00BF1D2D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  <w:r w:rsidRPr="008C486B">
        <w:rPr>
          <w:rFonts w:ascii="Helvetica" w:hAnsi="Helvetica" w:cs="Helvetica"/>
          <w:sz w:val="24"/>
          <w:szCs w:val="24"/>
        </w:rPr>
        <w:t xml:space="preserve">Správce chrání osobní údaje ve smyslu </w:t>
      </w:r>
      <w:r w:rsidR="005149A9">
        <w:rPr>
          <w:rFonts w:ascii="Helvetica" w:hAnsi="Helvetica" w:cs="Helvetica"/>
          <w:sz w:val="24"/>
          <w:szCs w:val="24"/>
        </w:rPr>
        <w:t>N</w:t>
      </w:r>
      <w:r w:rsidRPr="008C486B">
        <w:rPr>
          <w:rFonts w:ascii="Helvetica" w:hAnsi="Helvetica" w:cs="Helvetica"/>
          <w:sz w:val="24"/>
          <w:szCs w:val="24"/>
        </w:rPr>
        <w:t>ařízení</w:t>
      </w:r>
      <w:r w:rsidR="005149A9">
        <w:rPr>
          <w:rFonts w:ascii="Helvetica" w:hAnsi="Helvetica" w:cs="Helvetica"/>
          <w:sz w:val="24"/>
          <w:szCs w:val="24"/>
        </w:rPr>
        <w:t xml:space="preserve">. </w:t>
      </w:r>
      <w:r w:rsidR="000B7BCE">
        <w:rPr>
          <w:rFonts w:ascii="Helvetica" w:hAnsi="Helvetica" w:cs="Helvetica"/>
          <w:sz w:val="24"/>
          <w:szCs w:val="24"/>
        </w:rPr>
        <w:t>Všichni zaměstnanci jsou povinni řídit se Směrnicí pro ochranu osobních údajů</w:t>
      </w:r>
      <w:r w:rsidR="003431CC">
        <w:rPr>
          <w:rFonts w:ascii="Helvetica" w:hAnsi="Helvetica" w:cs="Helvetica"/>
          <w:sz w:val="24"/>
          <w:szCs w:val="24"/>
        </w:rPr>
        <w:t xml:space="preserve"> a s</w:t>
      </w:r>
      <w:r w:rsidR="000B7BCE">
        <w:rPr>
          <w:rFonts w:ascii="Helvetica" w:hAnsi="Helvetica" w:cs="Helvetica"/>
          <w:sz w:val="24"/>
          <w:szCs w:val="24"/>
        </w:rPr>
        <w:t>právce zajišťuje ve spolupráci s</w:t>
      </w:r>
      <w:r w:rsidR="006D05D0">
        <w:rPr>
          <w:rFonts w:ascii="Helvetica" w:hAnsi="Helvetica" w:cs="Helvetica"/>
          <w:sz w:val="24"/>
          <w:szCs w:val="24"/>
        </w:rPr>
        <w:t> pověřencem na ochranu osobních údajů</w:t>
      </w:r>
      <w:r w:rsidR="000B7BCE">
        <w:rPr>
          <w:rFonts w:ascii="Helvetica" w:hAnsi="Helvetica" w:cs="Helvetica"/>
          <w:sz w:val="24"/>
          <w:szCs w:val="24"/>
        </w:rPr>
        <w:t xml:space="preserve"> </w:t>
      </w:r>
      <w:r w:rsidR="00372560">
        <w:rPr>
          <w:rFonts w:ascii="Helvetica" w:hAnsi="Helvetica" w:cs="Helvetica"/>
          <w:sz w:val="24"/>
          <w:szCs w:val="24"/>
        </w:rPr>
        <w:t xml:space="preserve">(dále jen „pověřenec“) </w:t>
      </w:r>
      <w:r w:rsidR="006D05D0">
        <w:rPr>
          <w:rFonts w:ascii="Helvetica" w:hAnsi="Helvetica" w:cs="Helvetica"/>
          <w:sz w:val="24"/>
          <w:szCs w:val="24"/>
        </w:rPr>
        <w:t xml:space="preserve">pravidelné školení zaměstnanců. </w:t>
      </w:r>
    </w:p>
    <w:p w14:paraId="3DBEED41" w14:textId="4E013AAA" w:rsidR="006770F0" w:rsidRDefault="00C37435" w:rsidP="00BF1D2D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Při uchování dat</w:t>
      </w:r>
      <w:r w:rsidR="00492042">
        <w:rPr>
          <w:rFonts w:ascii="Helvetica" w:hAnsi="Helvetica" w:cs="Helvetica"/>
          <w:sz w:val="24"/>
          <w:szCs w:val="24"/>
        </w:rPr>
        <w:t>,</w:t>
      </w:r>
      <w:r>
        <w:rPr>
          <w:rFonts w:ascii="Helvetica" w:hAnsi="Helvetica" w:cs="Helvetica"/>
          <w:sz w:val="24"/>
          <w:szCs w:val="24"/>
        </w:rPr>
        <w:t xml:space="preserve"> se správce řídí Spisovým a skartačním řádem</w:t>
      </w:r>
      <w:r w:rsidR="00247369">
        <w:rPr>
          <w:rFonts w:ascii="Helvetica" w:hAnsi="Helvetica" w:cs="Helvetica"/>
          <w:sz w:val="24"/>
          <w:szCs w:val="24"/>
        </w:rPr>
        <w:t xml:space="preserve">. </w:t>
      </w:r>
    </w:p>
    <w:p w14:paraId="048CE87E" w14:textId="4420843C" w:rsidR="008C486B" w:rsidRDefault="007879B3" w:rsidP="00BF1D2D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Správce si dále necha</w:t>
      </w:r>
      <w:r w:rsidR="00492042">
        <w:rPr>
          <w:rFonts w:ascii="Helvetica" w:hAnsi="Helvetica" w:cs="Helvetica"/>
          <w:sz w:val="24"/>
          <w:szCs w:val="24"/>
        </w:rPr>
        <w:t>l</w:t>
      </w:r>
      <w:r>
        <w:rPr>
          <w:rFonts w:ascii="Helvetica" w:hAnsi="Helvetica" w:cs="Helvetica"/>
          <w:sz w:val="24"/>
          <w:szCs w:val="24"/>
        </w:rPr>
        <w:t xml:space="preserve"> vyhotovit analýzu nakládání </w:t>
      </w:r>
      <w:r w:rsidR="008B1824">
        <w:rPr>
          <w:rFonts w:ascii="Helvetica" w:hAnsi="Helvetica" w:cs="Helvetica"/>
          <w:sz w:val="24"/>
          <w:szCs w:val="24"/>
        </w:rPr>
        <w:t>s osobními údaji včetně posouzení rizik zpracování a bezpečnostních rizik vztahujících se k informačním systémům</w:t>
      </w:r>
      <w:r w:rsidR="006770F0">
        <w:rPr>
          <w:rFonts w:ascii="Helvetica" w:hAnsi="Helvetica" w:cs="Helvetica"/>
          <w:sz w:val="24"/>
          <w:szCs w:val="24"/>
        </w:rPr>
        <w:t xml:space="preserve"> a technickým prostředkům správce. Na základě této analýzy byla přijata technická a organizační opatření pro posílení ochrany osobních údajů.</w:t>
      </w:r>
    </w:p>
    <w:p w14:paraId="2E7DD261" w14:textId="2BFCB240" w:rsidR="00BB6F52" w:rsidRDefault="00BB6F52" w:rsidP="00BF1D2D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</w:p>
    <w:p w14:paraId="29E6C009" w14:textId="77777777" w:rsidR="00BB6F52" w:rsidRDefault="00BB6F52" w:rsidP="00BB6F52">
      <w:pPr>
        <w:spacing w:line="276" w:lineRule="auto"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Využívá správce automatizované zpracování osobních údajů?</w:t>
      </w:r>
    </w:p>
    <w:p w14:paraId="1461DAFC" w14:textId="77777777" w:rsidR="00BB6F52" w:rsidRPr="0000111C" w:rsidRDefault="00BB6F52" w:rsidP="00BB6F52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Správce</w:t>
      </w:r>
      <w:r w:rsidRPr="0000111C">
        <w:rPr>
          <w:rFonts w:ascii="Helvetica" w:hAnsi="Helvetica" w:cs="Helvetica"/>
          <w:sz w:val="24"/>
          <w:szCs w:val="24"/>
        </w:rPr>
        <w:t xml:space="preserve"> při zpracování osobních údajů subjektu údajů nevyužívá automatizované zpracování.</w:t>
      </w:r>
    </w:p>
    <w:p w14:paraId="091AB47E" w14:textId="77777777" w:rsidR="00BB6F52" w:rsidRPr="003A5B40" w:rsidRDefault="00BB6F52" w:rsidP="00BB6F52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</w:p>
    <w:p w14:paraId="608AE910" w14:textId="77777777" w:rsidR="00BB6F52" w:rsidRDefault="00BB6F52" w:rsidP="00BB6F52">
      <w:pPr>
        <w:spacing w:line="276" w:lineRule="auto"/>
        <w:jc w:val="both"/>
        <w:rPr>
          <w:rFonts w:ascii="Helvetica" w:hAnsi="Helvetica" w:cs="Helvetica"/>
          <w:b/>
          <w:sz w:val="24"/>
          <w:szCs w:val="24"/>
        </w:rPr>
      </w:pPr>
      <w:r w:rsidRPr="002F0C98">
        <w:rPr>
          <w:rFonts w:ascii="Helvetica" w:hAnsi="Helvetica" w:cs="Helvetica"/>
          <w:b/>
          <w:sz w:val="24"/>
          <w:szCs w:val="24"/>
        </w:rPr>
        <w:t>Předává správce osobní údaje do zemí mimo EU?</w:t>
      </w:r>
    </w:p>
    <w:p w14:paraId="4C1BF9DB" w14:textId="77777777" w:rsidR="00BB6F52" w:rsidRPr="0000111C" w:rsidRDefault="00BB6F52" w:rsidP="00BB6F52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Správce</w:t>
      </w:r>
      <w:r w:rsidRPr="0000111C">
        <w:rPr>
          <w:rFonts w:ascii="Helvetica" w:hAnsi="Helvetica" w:cs="Helvetica"/>
          <w:sz w:val="24"/>
          <w:szCs w:val="24"/>
        </w:rPr>
        <w:t xml:space="preserve"> osobní údaje subjektů údajů nepředává do zemí mimo EU.</w:t>
      </w:r>
    </w:p>
    <w:p w14:paraId="684D27BD" w14:textId="77777777" w:rsidR="00BB6F52" w:rsidRPr="002F0C98" w:rsidRDefault="00BB6F52" w:rsidP="00BB6F52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</w:p>
    <w:p w14:paraId="72FA6E0D" w14:textId="77777777" w:rsidR="00BB6F52" w:rsidRPr="003E47A1" w:rsidRDefault="00BB6F52" w:rsidP="00BB6F52">
      <w:pPr>
        <w:spacing w:line="276" w:lineRule="auto"/>
        <w:jc w:val="both"/>
        <w:rPr>
          <w:rFonts w:ascii="Helvetica" w:hAnsi="Helvetica" w:cs="Helvetica"/>
          <w:b/>
          <w:sz w:val="24"/>
          <w:szCs w:val="24"/>
        </w:rPr>
      </w:pPr>
      <w:r w:rsidRPr="003E47A1">
        <w:rPr>
          <w:rFonts w:ascii="Helvetica" w:hAnsi="Helvetica" w:cs="Helvetica"/>
          <w:b/>
          <w:sz w:val="24"/>
          <w:szCs w:val="24"/>
        </w:rPr>
        <w:t>Jak mohu podat stížnost proti zpracování osobních údajů?</w:t>
      </w:r>
    </w:p>
    <w:p w14:paraId="0C5CD440" w14:textId="77777777" w:rsidR="00BB6F52" w:rsidRPr="0000111C" w:rsidRDefault="00BB6F52" w:rsidP="00BB6F52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  <w:r w:rsidRPr="0000111C">
        <w:rPr>
          <w:rFonts w:ascii="Helvetica" w:hAnsi="Helvetica" w:cs="Helvetica"/>
          <w:sz w:val="24"/>
          <w:szCs w:val="24"/>
        </w:rPr>
        <w:t xml:space="preserve">Subjekty údajů se mohou se stížnostmi obracet na Úřad na ochranu osobních údajů </w:t>
      </w:r>
      <w:hyperlink r:id="rId9" w:history="1">
        <w:r w:rsidRPr="0000111C">
          <w:rPr>
            <w:rStyle w:val="Hypertextovodkaz"/>
            <w:rFonts w:ascii="Helvetica" w:hAnsi="Helvetica" w:cs="Helvetica"/>
            <w:sz w:val="24"/>
            <w:szCs w:val="24"/>
          </w:rPr>
          <w:t>www.uoou.cz</w:t>
        </w:r>
      </w:hyperlink>
      <w:r w:rsidRPr="0000111C">
        <w:rPr>
          <w:rFonts w:ascii="Helvetica" w:hAnsi="Helvetica" w:cs="Helvetica"/>
          <w:sz w:val="24"/>
          <w:szCs w:val="24"/>
        </w:rPr>
        <w:t>.</w:t>
      </w:r>
    </w:p>
    <w:p w14:paraId="184F0104" w14:textId="77777777" w:rsidR="00BB6F52" w:rsidRDefault="00BB6F52" w:rsidP="00BF1D2D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</w:p>
    <w:p w14:paraId="4ECEF7FA" w14:textId="040BCE00" w:rsidR="00C81474" w:rsidRPr="00BB6F52" w:rsidRDefault="00C81474" w:rsidP="00BF1D2D">
      <w:pPr>
        <w:spacing w:line="276" w:lineRule="auto"/>
        <w:jc w:val="both"/>
        <w:rPr>
          <w:rFonts w:ascii="Helvetica" w:hAnsi="Helvetica" w:cs="Helvetica"/>
          <w:b/>
          <w:sz w:val="24"/>
          <w:szCs w:val="24"/>
        </w:rPr>
      </w:pPr>
      <w:r w:rsidRPr="00BB6F52">
        <w:rPr>
          <w:rFonts w:ascii="Helvetica" w:hAnsi="Helvetica" w:cs="Helvetica"/>
          <w:b/>
          <w:sz w:val="24"/>
          <w:szCs w:val="24"/>
        </w:rPr>
        <w:t>Jak mohu správce kontaktovat?</w:t>
      </w:r>
    </w:p>
    <w:p w14:paraId="211E1B44" w14:textId="5E2D97D1" w:rsidR="006E0113" w:rsidRDefault="00C81474" w:rsidP="006E0113">
      <w:pPr>
        <w:spacing w:line="276" w:lineRule="auto"/>
        <w:jc w:val="both"/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</w:pPr>
      <w:r>
        <w:rPr>
          <w:rFonts w:ascii="Helvetica" w:hAnsi="Helvetica" w:cs="Helvetica"/>
          <w:sz w:val="24"/>
          <w:szCs w:val="24"/>
        </w:rPr>
        <w:t xml:space="preserve">Kontaktní </w:t>
      </w:r>
      <w:r w:rsidR="00E8797A">
        <w:rPr>
          <w:rFonts w:ascii="Helvetica" w:hAnsi="Helvetica" w:cs="Helvetica"/>
          <w:sz w:val="24"/>
          <w:szCs w:val="24"/>
        </w:rPr>
        <w:t>místem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9E2320">
        <w:rPr>
          <w:rFonts w:ascii="Helvetica" w:hAnsi="Helvetica" w:cs="Helvetica"/>
          <w:sz w:val="24"/>
          <w:szCs w:val="24"/>
        </w:rPr>
        <w:t>pro záležitosti ochrany osobních údajů je pověřenec</w:t>
      </w:r>
      <w:r w:rsidR="00372560">
        <w:rPr>
          <w:rFonts w:ascii="Helvetica" w:hAnsi="Helvetica" w:cs="Helvetica"/>
          <w:sz w:val="24"/>
          <w:szCs w:val="24"/>
        </w:rPr>
        <w:t xml:space="preserve">. </w:t>
      </w:r>
      <w:r w:rsidR="006E0113">
        <w:rPr>
          <w:rFonts w:ascii="Helvetica" w:hAnsi="Helvetica" w:cs="Helvetica"/>
          <w:sz w:val="24"/>
          <w:szCs w:val="24"/>
        </w:rPr>
        <w:t>Pověřencem byl jmenován</w:t>
      </w:r>
      <w:r w:rsidR="009E2320">
        <w:rPr>
          <w:rFonts w:ascii="Helvetica" w:hAnsi="Helvetica" w:cs="Helvetica"/>
          <w:sz w:val="24"/>
          <w:szCs w:val="24"/>
        </w:rPr>
        <w:t xml:space="preserve"> </w:t>
      </w:r>
      <w:r w:rsidR="00B45F26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>Miloslav Maixner</w:t>
      </w:r>
      <w:r w:rsidR="00E8797A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 xml:space="preserve"> a je možné jej kontaktovat </w:t>
      </w:r>
      <w:r w:rsidR="008C486B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>email</w:t>
      </w:r>
      <w:r w:rsidR="00E8797A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>ovou zprávou na adrese</w:t>
      </w:r>
      <w:r w:rsidR="008C486B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 xml:space="preserve"> </w:t>
      </w:r>
      <w:hyperlink r:id="rId10" w:history="1">
        <w:r w:rsidR="00AD3CB8" w:rsidRPr="00213F2A">
          <w:rPr>
            <w:rStyle w:val="Hypertextovodkaz"/>
            <w:rFonts w:ascii="Helvetica" w:eastAsia="Times New Roman" w:hAnsi="Helvetica" w:cs="Helvetica"/>
            <w:spacing w:val="5"/>
            <w:kern w:val="36"/>
            <w:sz w:val="24"/>
            <w:szCs w:val="24"/>
            <w:lang w:eastAsia="cs-CZ"/>
          </w:rPr>
          <w:t>dpo@trollcomputers.cz</w:t>
        </w:r>
      </w:hyperlink>
      <w:r w:rsidR="00E8797A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 xml:space="preserve">, či písemně na adrese </w:t>
      </w:r>
      <w:r w:rsidR="0005083A">
        <w:rPr>
          <w:rFonts w:ascii="Helvetica" w:hAnsi="Helvetica" w:cs="Helvetica"/>
          <w:sz w:val="24"/>
          <w:szCs w:val="24"/>
        </w:rPr>
        <w:t xml:space="preserve">Město </w:t>
      </w:r>
      <w:r w:rsidR="00B45F26">
        <w:rPr>
          <w:rFonts w:ascii="Helvetica" w:hAnsi="Helvetica" w:cs="Helvetica"/>
          <w:sz w:val="24"/>
          <w:szCs w:val="24"/>
        </w:rPr>
        <w:t>Bělá pod Bezdězem</w:t>
      </w:r>
      <w:r w:rsidR="0005083A">
        <w:rPr>
          <w:rFonts w:ascii="Helvetica" w:hAnsi="Helvetica" w:cs="Helvetica"/>
          <w:sz w:val="24"/>
          <w:szCs w:val="24"/>
        </w:rPr>
        <w:t xml:space="preserve">, </w:t>
      </w:r>
      <w:r w:rsidR="00B45F26">
        <w:rPr>
          <w:rFonts w:ascii="Helvetica" w:eastAsia="Times New Roman" w:hAnsi="Helvetica" w:cs="Helvetica"/>
          <w:spacing w:val="5"/>
          <w:kern w:val="36"/>
          <w:sz w:val="24"/>
          <w:szCs w:val="24"/>
          <w:lang w:eastAsia="cs-CZ"/>
        </w:rPr>
        <w:t>Masarykovo náměstí 90, 294 24 Bělá pod Bezdězem</w:t>
      </w:r>
      <w:r w:rsidR="00AD3CB8" w:rsidRPr="00AD3CB8">
        <w:rPr>
          <w:rFonts w:ascii="Helvetica" w:hAnsi="Helvetica" w:cs="Helvetica"/>
          <w:sz w:val="24"/>
          <w:szCs w:val="24"/>
        </w:rPr>
        <w:t>.</w:t>
      </w:r>
    </w:p>
    <w:p w14:paraId="48522767" w14:textId="330B1B11" w:rsidR="00BF1D2D" w:rsidRPr="008E44B5" w:rsidRDefault="000425EF" w:rsidP="006E0113">
      <w:pPr>
        <w:spacing w:line="276" w:lineRule="auto"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Tyto </w:t>
      </w:r>
      <w:r w:rsidR="00F24176">
        <w:rPr>
          <w:rFonts w:ascii="Helvetica" w:hAnsi="Helvetica" w:cs="Helvetica"/>
          <w:sz w:val="24"/>
          <w:szCs w:val="24"/>
        </w:rPr>
        <w:t>zásady</w:t>
      </w:r>
      <w:r w:rsidR="00BF1D2D" w:rsidRPr="00BF1D2D">
        <w:rPr>
          <w:rFonts w:ascii="Helvetica" w:hAnsi="Helvetica" w:cs="Helvetica"/>
          <w:sz w:val="24"/>
          <w:szCs w:val="24"/>
        </w:rPr>
        <w:t xml:space="preserve"> budou průběžně aktualizovány v souladu s aktuálním</w:t>
      </w:r>
      <w:r w:rsidR="005F1B1B">
        <w:rPr>
          <w:rFonts w:ascii="Helvetica" w:hAnsi="Helvetica" w:cs="Helvetica"/>
          <w:sz w:val="24"/>
          <w:szCs w:val="24"/>
        </w:rPr>
        <w:t>i</w:t>
      </w:r>
      <w:r w:rsidR="00BF1D2D" w:rsidRPr="00BF1D2D">
        <w:rPr>
          <w:rFonts w:ascii="Helvetica" w:hAnsi="Helvetica" w:cs="Helvetica"/>
          <w:sz w:val="24"/>
          <w:szCs w:val="24"/>
        </w:rPr>
        <w:t xml:space="preserve"> účel</w:t>
      </w:r>
      <w:r w:rsidR="005F1B1B">
        <w:rPr>
          <w:rFonts w:ascii="Helvetica" w:hAnsi="Helvetica" w:cs="Helvetica"/>
          <w:sz w:val="24"/>
          <w:szCs w:val="24"/>
        </w:rPr>
        <w:t>y</w:t>
      </w:r>
      <w:r w:rsidR="00BF1D2D" w:rsidRPr="00BF1D2D">
        <w:rPr>
          <w:rFonts w:ascii="Helvetica" w:hAnsi="Helvetica" w:cs="Helvetica"/>
          <w:sz w:val="24"/>
          <w:szCs w:val="24"/>
        </w:rPr>
        <w:t xml:space="preserve"> zpracování</w:t>
      </w:r>
      <w:r w:rsidR="00F24176">
        <w:rPr>
          <w:rFonts w:ascii="Helvetica" w:hAnsi="Helvetica" w:cs="Helvetica"/>
          <w:sz w:val="24"/>
          <w:szCs w:val="24"/>
        </w:rPr>
        <w:t xml:space="preserve"> a dalšími požadavky jak ze strany </w:t>
      </w:r>
      <w:r w:rsidR="001B0C19">
        <w:rPr>
          <w:rFonts w:ascii="Helvetica" w:hAnsi="Helvetica" w:cs="Helvetica"/>
          <w:sz w:val="24"/>
          <w:szCs w:val="24"/>
        </w:rPr>
        <w:t>zákonných povinností, tak ze strany správce.</w:t>
      </w:r>
    </w:p>
    <w:p w14:paraId="1DDCA79C" w14:textId="77777777" w:rsidR="002F21FC" w:rsidRDefault="002F21FC" w:rsidP="002F21FC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Žádosti budou zpracovány do jednoho měsíce od obdržení žádosti. Lhůtu lze ve výjimečných případech prodloužit o dva měsíce, z důvodu obtížnosti a komplexnosti případu, o čemž bude subjekt údajů informován, včetně důvodů prodloužení.</w:t>
      </w:r>
    </w:p>
    <w:p w14:paraId="02E81E3C" w14:textId="77777777" w:rsidR="002F21FC" w:rsidRDefault="002F21FC" w:rsidP="00D04FF2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</w:p>
    <w:p w14:paraId="6F36A269" w14:textId="49A97B9D" w:rsidR="00EE44A7" w:rsidRDefault="00EE44A7" w:rsidP="00D04FF2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Tyto podmínky jsou účinné ke dni 25. května 2018.</w:t>
      </w:r>
    </w:p>
    <w:p w14:paraId="05F823CF" w14:textId="1B8273A6" w:rsidR="00A43704" w:rsidRDefault="00A43704" w:rsidP="00D04FF2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</w:p>
    <w:p w14:paraId="769B6AAA" w14:textId="4357E0E9" w:rsidR="00A43704" w:rsidRDefault="00A43704" w:rsidP="00D04FF2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</w:p>
    <w:p w14:paraId="1D5C2CE1" w14:textId="74326C3B" w:rsidR="00A43704" w:rsidRDefault="00A43704" w:rsidP="00D04FF2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</w:p>
    <w:p w14:paraId="4D6F11FD" w14:textId="3911E8CF" w:rsidR="00A43704" w:rsidRDefault="00A43704" w:rsidP="00D04FF2">
      <w:pPr>
        <w:spacing w:line="276" w:lineRule="auto"/>
        <w:jc w:val="both"/>
        <w:rPr>
          <w:rFonts w:ascii="Helvetica" w:hAnsi="Helvetica" w:cs="Helvetica"/>
          <w:sz w:val="24"/>
          <w:szCs w:val="24"/>
        </w:rPr>
      </w:pPr>
    </w:p>
    <w:p w14:paraId="7CAF5C84" w14:textId="0B5AEF05" w:rsidR="00A43704" w:rsidRPr="00D04FF2" w:rsidRDefault="00BB6F52" w:rsidP="00A43704">
      <w:pPr>
        <w:spacing w:line="276" w:lineRule="auto"/>
        <w:ind w:left="5664" w:firstLine="708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starost</w:t>
      </w:r>
      <w:r w:rsidR="00CE2F98">
        <w:rPr>
          <w:rFonts w:ascii="Helvetica" w:hAnsi="Helvetica" w:cs="Helvetica"/>
          <w:sz w:val="24"/>
          <w:szCs w:val="24"/>
        </w:rPr>
        <w:t>k</w:t>
      </w:r>
      <w:bookmarkStart w:id="1" w:name="_GoBack"/>
      <w:bookmarkEnd w:id="1"/>
      <w:r>
        <w:rPr>
          <w:rFonts w:ascii="Helvetica" w:hAnsi="Helvetica" w:cs="Helvetica"/>
          <w:sz w:val="24"/>
          <w:szCs w:val="24"/>
        </w:rPr>
        <w:t xml:space="preserve">a </w:t>
      </w:r>
      <w:r w:rsidR="0005083A">
        <w:rPr>
          <w:rFonts w:ascii="Helvetica" w:hAnsi="Helvetica" w:cs="Helvetica"/>
          <w:sz w:val="24"/>
          <w:szCs w:val="24"/>
        </w:rPr>
        <w:t>města</w:t>
      </w:r>
    </w:p>
    <w:sectPr w:rsidR="00A43704" w:rsidRPr="00D04FF2" w:rsidSect="004F585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lbertus Medium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4BE"/>
    <w:multiLevelType w:val="multilevel"/>
    <w:tmpl w:val="D80857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D088C"/>
    <w:multiLevelType w:val="hybridMultilevel"/>
    <w:tmpl w:val="80269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46E10"/>
    <w:multiLevelType w:val="hybridMultilevel"/>
    <w:tmpl w:val="1C786FF2"/>
    <w:lvl w:ilvl="0" w:tplc="085AA2B2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13471"/>
    <w:multiLevelType w:val="multilevel"/>
    <w:tmpl w:val="0BA8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4046"/>
        </w:tabs>
        <w:ind w:left="4046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2B279B"/>
    <w:multiLevelType w:val="hybridMultilevel"/>
    <w:tmpl w:val="23F0F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F603B"/>
    <w:multiLevelType w:val="hybridMultilevel"/>
    <w:tmpl w:val="06146D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873837"/>
    <w:multiLevelType w:val="hybridMultilevel"/>
    <w:tmpl w:val="8AA2F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71646"/>
    <w:multiLevelType w:val="multilevel"/>
    <w:tmpl w:val="66A4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717312"/>
    <w:multiLevelType w:val="hybridMultilevel"/>
    <w:tmpl w:val="A8ECD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1D"/>
    <w:rsid w:val="000207DA"/>
    <w:rsid w:val="0002496D"/>
    <w:rsid w:val="0003241D"/>
    <w:rsid w:val="000425EF"/>
    <w:rsid w:val="00046E69"/>
    <w:rsid w:val="0005083A"/>
    <w:rsid w:val="00063DBA"/>
    <w:rsid w:val="00066CF1"/>
    <w:rsid w:val="00080A6C"/>
    <w:rsid w:val="00081B55"/>
    <w:rsid w:val="00094E27"/>
    <w:rsid w:val="000958CB"/>
    <w:rsid w:val="000A7D6E"/>
    <w:rsid w:val="000B1555"/>
    <w:rsid w:val="000B7BCE"/>
    <w:rsid w:val="000C39AA"/>
    <w:rsid w:val="000E5C5E"/>
    <w:rsid w:val="000F29A5"/>
    <w:rsid w:val="0010582D"/>
    <w:rsid w:val="00107D83"/>
    <w:rsid w:val="00117244"/>
    <w:rsid w:val="00132312"/>
    <w:rsid w:val="001364C7"/>
    <w:rsid w:val="00145F73"/>
    <w:rsid w:val="00164027"/>
    <w:rsid w:val="001642F3"/>
    <w:rsid w:val="00173817"/>
    <w:rsid w:val="00174A4E"/>
    <w:rsid w:val="00182747"/>
    <w:rsid w:val="001A1FB1"/>
    <w:rsid w:val="001A49C3"/>
    <w:rsid w:val="001A52C8"/>
    <w:rsid w:val="001A76A8"/>
    <w:rsid w:val="001B0C19"/>
    <w:rsid w:val="001C41D8"/>
    <w:rsid w:val="001C7FFB"/>
    <w:rsid w:val="001D3941"/>
    <w:rsid w:val="001D662F"/>
    <w:rsid w:val="001E15F2"/>
    <w:rsid w:val="001E4883"/>
    <w:rsid w:val="00213C36"/>
    <w:rsid w:val="00216E89"/>
    <w:rsid w:val="00233073"/>
    <w:rsid w:val="00245E81"/>
    <w:rsid w:val="00247369"/>
    <w:rsid w:val="0025746D"/>
    <w:rsid w:val="00262E47"/>
    <w:rsid w:val="00270785"/>
    <w:rsid w:val="00291A9A"/>
    <w:rsid w:val="00296173"/>
    <w:rsid w:val="002A39CE"/>
    <w:rsid w:val="002B4E1E"/>
    <w:rsid w:val="002B4EDA"/>
    <w:rsid w:val="002B7BCC"/>
    <w:rsid w:val="002C5A6B"/>
    <w:rsid w:val="002D0831"/>
    <w:rsid w:val="002D6C00"/>
    <w:rsid w:val="002F030F"/>
    <w:rsid w:val="002F21FC"/>
    <w:rsid w:val="003064FE"/>
    <w:rsid w:val="0031593F"/>
    <w:rsid w:val="00323C89"/>
    <w:rsid w:val="0032630A"/>
    <w:rsid w:val="00340D26"/>
    <w:rsid w:val="003431CC"/>
    <w:rsid w:val="0034326A"/>
    <w:rsid w:val="00372560"/>
    <w:rsid w:val="00383DAD"/>
    <w:rsid w:val="00395588"/>
    <w:rsid w:val="003A09F0"/>
    <w:rsid w:val="003B0CCF"/>
    <w:rsid w:val="003B2A93"/>
    <w:rsid w:val="003B6051"/>
    <w:rsid w:val="003C3FA4"/>
    <w:rsid w:val="003C4D0B"/>
    <w:rsid w:val="003C50B8"/>
    <w:rsid w:val="003E0FFD"/>
    <w:rsid w:val="003E58FF"/>
    <w:rsid w:val="003E61D6"/>
    <w:rsid w:val="003F6802"/>
    <w:rsid w:val="00435F4E"/>
    <w:rsid w:val="004516A1"/>
    <w:rsid w:val="004630FC"/>
    <w:rsid w:val="00465531"/>
    <w:rsid w:val="00470A6F"/>
    <w:rsid w:val="004818DA"/>
    <w:rsid w:val="00492042"/>
    <w:rsid w:val="004A6070"/>
    <w:rsid w:val="004A6918"/>
    <w:rsid w:val="004B0894"/>
    <w:rsid w:val="004C03E1"/>
    <w:rsid w:val="004C486A"/>
    <w:rsid w:val="004C6367"/>
    <w:rsid w:val="004C77CE"/>
    <w:rsid w:val="004E09F6"/>
    <w:rsid w:val="004F3109"/>
    <w:rsid w:val="004F5851"/>
    <w:rsid w:val="00500948"/>
    <w:rsid w:val="00506AB8"/>
    <w:rsid w:val="00511CB0"/>
    <w:rsid w:val="005149A9"/>
    <w:rsid w:val="00517B70"/>
    <w:rsid w:val="00522AFA"/>
    <w:rsid w:val="0052328B"/>
    <w:rsid w:val="005278D2"/>
    <w:rsid w:val="00534F96"/>
    <w:rsid w:val="00537F9C"/>
    <w:rsid w:val="00584241"/>
    <w:rsid w:val="005B1B38"/>
    <w:rsid w:val="005B2893"/>
    <w:rsid w:val="005B702D"/>
    <w:rsid w:val="005C10B7"/>
    <w:rsid w:val="005D2064"/>
    <w:rsid w:val="005F1B1B"/>
    <w:rsid w:val="005F4FFD"/>
    <w:rsid w:val="005F6C0C"/>
    <w:rsid w:val="006337A2"/>
    <w:rsid w:val="00637AC6"/>
    <w:rsid w:val="0065541B"/>
    <w:rsid w:val="006556B5"/>
    <w:rsid w:val="00660B64"/>
    <w:rsid w:val="006708C1"/>
    <w:rsid w:val="006769B3"/>
    <w:rsid w:val="006770F0"/>
    <w:rsid w:val="00695C69"/>
    <w:rsid w:val="006C089C"/>
    <w:rsid w:val="006C5A31"/>
    <w:rsid w:val="006D02C1"/>
    <w:rsid w:val="006D05D0"/>
    <w:rsid w:val="006D11EA"/>
    <w:rsid w:val="006E0113"/>
    <w:rsid w:val="00701BE4"/>
    <w:rsid w:val="007034D8"/>
    <w:rsid w:val="007216B6"/>
    <w:rsid w:val="00765AF4"/>
    <w:rsid w:val="00774E98"/>
    <w:rsid w:val="00782EB5"/>
    <w:rsid w:val="007879B3"/>
    <w:rsid w:val="00793B5D"/>
    <w:rsid w:val="007A5DD0"/>
    <w:rsid w:val="007B0ADF"/>
    <w:rsid w:val="007B4F1A"/>
    <w:rsid w:val="007C265B"/>
    <w:rsid w:val="007D0D5E"/>
    <w:rsid w:val="007D18B9"/>
    <w:rsid w:val="007D68AA"/>
    <w:rsid w:val="008127FB"/>
    <w:rsid w:val="0081445C"/>
    <w:rsid w:val="00815F7E"/>
    <w:rsid w:val="0082319F"/>
    <w:rsid w:val="0083799D"/>
    <w:rsid w:val="00842137"/>
    <w:rsid w:val="00842E05"/>
    <w:rsid w:val="00847BAD"/>
    <w:rsid w:val="008522C5"/>
    <w:rsid w:val="00855038"/>
    <w:rsid w:val="00862F33"/>
    <w:rsid w:val="008B1824"/>
    <w:rsid w:val="008C486B"/>
    <w:rsid w:val="008D1514"/>
    <w:rsid w:val="008D29F3"/>
    <w:rsid w:val="008E0CED"/>
    <w:rsid w:val="008E44B5"/>
    <w:rsid w:val="008E4602"/>
    <w:rsid w:val="008E5153"/>
    <w:rsid w:val="008F6498"/>
    <w:rsid w:val="009058AA"/>
    <w:rsid w:val="0091162E"/>
    <w:rsid w:val="00913E17"/>
    <w:rsid w:val="00921696"/>
    <w:rsid w:val="00934FEA"/>
    <w:rsid w:val="00965551"/>
    <w:rsid w:val="0097023E"/>
    <w:rsid w:val="00980F12"/>
    <w:rsid w:val="0098775D"/>
    <w:rsid w:val="009933E5"/>
    <w:rsid w:val="00996947"/>
    <w:rsid w:val="009A2C8A"/>
    <w:rsid w:val="009B3E2D"/>
    <w:rsid w:val="009B5DF2"/>
    <w:rsid w:val="009D1BF8"/>
    <w:rsid w:val="009D1E12"/>
    <w:rsid w:val="009D211E"/>
    <w:rsid w:val="009D4B49"/>
    <w:rsid w:val="009E2320"/>
    <w:rsid w:val="009E61E5"/>
    <w:rsid w:val="009F6F03"/>
    <w:rsid w:val="00A0471D"/>
    <w:rsid w:val="00A0581F"/>
    <w:rsid w:val="00A10ECA"/>
    <w:rsid w:val="00A16124"/>
    <w:rsid w:val="00A20355"/>
    <w:rsid w:val="00A3108D"/>
    <w:rsid w:val="00A416D3"/>
    <w:rsid w:val="00A41F15"/>
    <w:rsid w:val="00A43704"/>
    <w:rsid w:val="00A47403"/>
    <w:rsid w:val="00A579BA"/>
    <w:rsid w:val="00A60427"/>
    <w:rsid w:val="00A67635"/>
    <w:rsid w:val="00A76ABD"/>
    <w:rsid w:val="00A97E3F"/>
    <w:rsid w:val="00AA344B"/>
    <w:rsid w:val="00AC019E"/>
    <w:rsid w:val="00AC0625"/>
    <w:rsid w:val="00AD3CB8"/>
    <w:rsid w:val="00AF53AA"/>
    <w:rsid w:val="00B000A7"/>
    <w:rsid w:val="00B1571D"/>
    <w:rsid w:val="00B17361"/>
    <w:rsid w:val="00B3217F"/>
    <w:rsid w:val="00B409E0"/>
    <w:rsid w:val="00B419F0"/>
    <w:rsid w:val="00B45F26"/>
    <w:rsid w:val="00B51B8E"/>
    <w:rsid w:val="00B52606"/>
    <w:rsid w:val="00B549CE"/>
    <w:rsid w:val="00B707EE"/>
    <w:rsid w:val="00B94D00"/>
    <w:rsid w:val="00BA10A1"/>
    <w:rsid w:val="00BA5B22"/>
    <w:rsid w:val="00BB6F52"/>
    <w:rsid w:val="00BC614D"/>
    <w:rsid w:val="00BD214A"/>
    <w:rsid w:val="00BD4667"/>
    <w:rsid w:val="00BE2DD1"/>
    <w:rsid w:val="00BF1D2D"/>
    <w:rsid w:val="00C37435"/>
    <w:rsid w:val="00C44806"/>
    <w:rsid w:val="00C62F7A"/>
    <w:rsid w:val="00C635AE"/>
    <w:rsid w:val="00C63DF6"/>
    <w:rsid w:val="00C80551"/>
    <w:rsid w:val="00C81474"/>
    <w:rsid w:val="00C93FBC"/>
    <w:rsid w:val="00CB4B1B"/>
    <w:rsid w:val="00CD3CC2"/>
    <w:rsid w:val="00CE2F98"/>
    <w:rsid w:val="00CE33E3"/>
    <w:rsid w:val="00CE5898"/>
    <w:rsid w:val="00CF4F77"/>
    <w:rsid w:val="00D04FF2"/>
    <w:rsid w:val="00D07594"/>
    <w:rsid w:val="00D13773"/>
    <w:rsid w:val="00D25905"/>
    <w:rsid w:val="00D30A78"/>
    <w:rsid w:val="00D40391"/>
    <w:rsid w:val="00D52FBA"/>
    <w:rsid w:val="00D70895"/>
    <w:rsid w:val="00D72B3E"/>
    <w:rsid w:val="00D80AB1"/>
    <w:rsid w:val="00D931CC"/>
    <w:rsid w:val="00DA644C"/>
    <w:rsid w:val="00DC6E15"/>
    <w:rsid w:val="00DF3E6A"/>
    <w:rsid w:val="00E1220E"/>
    <w:rsid w:val="00E2535E"/>
    <w:rsid w:val="00E333A1"/>
    <w:rsid w:val="00E52473"/>
    <w:rsid w:val="00E55ED8"/>
    <w:rsid w:val="00E65242"/>
    <w:rsid w:val="00E65DD7"/>
    <w:rsid w:val="00E743AC"/>
    <w:rsid w:val="00E77ECB"/>
    <w:rsid w:val="00E833C3"/>
    <w:rsid w:val="00E83BEE"/>
    <w:rsid w:val="00E8797A"/>
    <w:rsid w:val="00E92E39"/>
    <w:rsid w:val="00E95B21"/>
    <w:rsid w:val="00EB42DD"/>
    <w:rsid w:val="00ED6C98"/>
    <w:rsid w:val="00ED6FD7"/>
    <w:rsid w:val="00EE44A7"/>
    <w:rsid w:val="00EF56CF"/>
    <w:rsid w:val="00F12455"/>
    <w:rsid w:val="00F1719E"/>
    <w:rsid w:val="00F1731C"/>
    <w:rsid w:val="00F22244"/>
    <w:rsid w:val="00F24176"/>
    <w:rsid w:val="00F254AF"/>
    <w:rsid w:val="00F25812"/>
    <w:rsid w:val="00F406F1"/>
    <w:rsid w:val="00F45569"/>
    <w:rsid w:val="00F658F7"/>
    <w:rsid w:val="00F83AF2"/>
    <w:rsid w:val="00F911F3"/>
    <w:rsid w:val="00F968A3"/>
    <w:rsid w:val="00FA2489"/>
    <w:rsid w:val="00FB0A10"/>
    <w:rsid w:val="00FB381D"/>
    <w:rsid w:val="00FC2C58"/>
    <w:rsid w:val="00FC6C5A"/>
    <w:rsid w:val="00FE18BE"/>
    <w:rsid w:val="00FF73BE"/>
    <w:rsid w:val="57D7F656"/>
    <w:rsid w:val="6AA79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91CA"/>
  <w15:chartTrackingRefBased/>
  <w15:docId w15:val="{26E35DA6-B0D5-4A28-AFE6-1848FBD6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04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04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47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047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0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0471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047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A1FB1"/>
    <w:pPr>
      <w:ind w:left="720"/>
      <w:contextualSpacing/>
    </w:pPr>
  </w:style>
  <w:style w:type="table" w:styleId="Mkatabulky">
    <w:name w:val="Table Grid"/>
    <w:basedOn w:val="Normlntabulka"/>
    <w:uiPriority w:val="39"/>
    <w:rsid w:val="004F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39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17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7B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7B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7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7B7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7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B7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E0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dpo@trollcomputers.c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uoo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6A4948E3D8BF45B68DE556DB703954" ma:contentTypeVersion="7" ma:contentTypeDescription="Vytvoří nový dokument" ma:contentTypeScope="" ma:versionID="9d5f561585e86b29803d8325c4f056c2">
  <xsd:schema xmlns:xsd="http://www.w3.org/2001/XMLSchema" xmlns:xs="http://www.w3.org/2001/XMLSchema" xmlns:p="http://schemas.microsoft.com/office/2006/metadata/properties" xmlns:ns2="77ad1e6d-b667-4b63-aead-041ff2031732" xmlns:ns3="64afb711-60ec-41b7-aea3-c563cc2f4504" targetNamespace="http://schemas.microsoft.com/office/2006/metadata/properties" ma:root="true" ma:fieldsID="8cbaa377285f1254b21a44bdbf4d04e7" ns2:_="" ns3:_="">
    <xsd:import namespace="77ad1e6d-b667-4b63-aead-041ff2031732"/>
    <xsd:import namespace="64afb711-60ec-41b7-aea3-c563cc2f4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1e6d-b667-4b63-aead-041ff2031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fb711-60ec-41b7-aea3-c563cc2f4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81FEA-FAB0-4647-8AF0-B9ECDF951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1e6d-b667-4b63-aead-041ff2031732"/>
    <ds:schemaRef ds:uri="64afb711-60ec-41b7-aea3-c563cc2f4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2F829C-C83B-46C4-B61C-FDF002BF1D4D}">
  <ds:schemaRefs>
    <ds:schemaRef ds:uri="http://schemas.openxmlformats.org/package/2006/metadata/core-properties"/>
    <ds:schemaRef ds:uri="77ad1e6d-b667-4b63-aead-041ff203173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4afb711-60ec-41b7-aea3-c563cc2f4504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1BA0D6-939E-4E7C-A122-83CFA686C8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5009DF-DC3C-4DB1-9FE0-148E65A3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943</Words>
  <Characters>5567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Zásady ochrany osobních údajů</vt:lpstr>
      <vt:lpstr>Obec Ždírec (dále jen „správce“), se sídlem Ždírec 7, 472 01 Ždírec, IČ: 0067346</vt:lpstr>
      <vt:lpstr/>
      <vt:lpstr>Jaké jsou principy zpracování osobních údajů?</vt:lpstr>
      <vt:lpstr>Obec jako správce i zpracovatel se při zpracování osobních údajů řídí Nařízením </vt:lpstr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Bazalík</dc:creator>
  <cp:keywords/>
  <dc:description/>
  <cp:lastModifiedBy>Simona Konrádová</cp:lastModifiedBy>
  <cp:revision>9</cp:revision>
  <dcterms:created xsi:type="dcterms:W3CDTF">2018-06-22T09:29:00Z</dcterms:created>
  <dcterms:modified xsi:type="dcterms:W3CDTF">2018-07-23T13:29:00Z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0x010100B76A4948E3D8BF45B68DE556DB703954</vt:lpwstr>
  </property>
</Properties>
</file>